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59BF0"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0" w:name="_page_901_0"/>
      <w:r>
        <w:rPr>
          <w:noProof/>
        </w:rPr>
        <w:drawing>
          <wp:anchor distT="0" distB="0" distL="114300" distR="114300" simplePos="0" relativeHeight="251659264" behindDoc="1" locked="0" layoutInCell="0" allowOverlap="1" wp14:anchorId="20CD0EB1" wp14:editId="26DCBF9F">
            <wp:simplePos x="0" y="0"/>
            <wp:positionH relativeFrom="page">
              <wp:posOffset>9389109</wp:posOffset>
            </wp:positionH>
            <wp:positionV relativeFrom="paragraph">
              <wp:posOffset>-463550</wp:posOffset>
            </wp:positionV>
            <wp:extent cx="899160" cy="899160"/>
            <wp:effectExtent l="0" t="0" r="0" b="0"/>
            <wp:wrapNone/>
            <wp:docPr id="132" name="drawingObject132" descr="A red and black text&#10;&#10;AI-generated content may be incorrect."/>
            <wp:cNvGraphicFramePr/>
            <a:graphic xmlns:a="http://schemas.openxmlformats.org/drawingml/2006/main">
              <a:graphicData uri="http://schemas.openxmlformats.org/drawingml/2006/picture">
                <pic:pic xmlns:pic="http://schemas.openxmlformats.org/drawingml/2006/picture">
                  <pic:nvPicPr>
                    <pic:cNvPr id="132" name="drawingObject132" descr="A red and black text&#10;&#10;AI-generated content may be incorrect."/>
                    <pic:cNvPicPr/>
                  </pic:nvPicPr>
                  <pic:blipFill>
                    <a:blip r:embed="rId7"/>
                    <a:stretch/>
                  </pic:blipFill>
                  <pic:spPr>
                    <a:xfrm>
                      <a:off x="0" y="0"/>
                      <a:ext cx="899160" cy="899160"/>
                    </a:xfrm>
                    <a:prstGeom prst="rect">
                      <a:avLst/>
                    </a:prstGeom>
                    <a:noFill/>
                  </pic:spPr>
                </pic:pic>
              </a:graphicData>
            </a:graphic>
          </wp:anchor>
        </w:drawing>
      </w:r>
      <w:r>
        <w:rPr>
          <w:rFonts w:ascii="Arial" w:hAnsi="Arial"/>
          <w:b/>
          <w:bCs/>
          <w:color w:val="000000"/>
          <w:sz w:val="24"/>
        </w:rPr>
        <w:t>Annex 1: Results matrix of the module</w:t>
      </w:r>
    </w:p>
    <w:p w14:paraId="007C44D2" w14:textId="77777777" w:rsidR="00CD3F82" w:rsidRDefault="00CD3F82" w:rsidP="00CD3F82">
      <w:pPr>
        <w:spacing w:line="240" w:lineRule="exact"/>
        <w:rPr>
          <w:rFonts w:ascii="Arial" w:eastAsia="Arial" w:hAnsi="Arial" w:cs="Arial"/>
          <w:sz w:val="24"/>
          <w:szCs w:val="24"/>
        </w:rPr>
      </w:pPr>
    </w:p>
    <w:p w14:paraId="3A68DEB7" w14:textId="77777777" w:rsidR="00CD3F82" w:rsidRDefault="00CD3F82" w:rsidP="00CD3F82">
      <w:pPr>
        <w:spacing w:after="12" w:line="220" w:lineRule="exact"/>
        <w:rPr>
          <w:rFonts w:ascii="Arial" w:eastAsia="Arial" w:hAnsi="Arial" w:cs="Arial"/>
        </w:rPr>
      </w:pPr>
    </w:p>
    <w:p w14:paraId="6434F5AF" w14:textId="77777777" w:rsidR="00CD3F82" w:rsidRDefault="00CD3F82" w:rsidP="00CD3F82">
      <w:pPr>
        <w:sectPr w:rsidR="00CD3F82" w:rsidSect="00CD3F82">
          <w:pgSz w:w="16838" w:h="11906" w:orient="landscape"/>
          <w:pgMar w:top="1145" w:right="820" w:bottom="0" w:left="851" w:header="0" w:footer="0" w:gutter="0"/>
          <w:cols w:space="708"/>
        </w:sectPr>
      </w:pPr>
    </w:p>
    <w:p w14:paraId="5EC232C2" w14:textId="77777777" w:rsidR="00CD3F82" w:rsidRDefault="00CD3F82" w:rsidP="00CD3F82">
      <w:pPr>
        <w:widowControl w:val="0"/>
        <w:spacing w:line="240" w:lineRule="auto"/>
        <w:ind w:right="-20"/>
        <w:rPr>
          <w:rFonts w:ascii="Arial" w:eastAsia="Arial" w:hAnsi="Arial" w:cs="Arial"/>
          <w:b/>
          <w:bCs/>
          <w:color w:val="000000"/>
          <w:sz w:val="18"/>
          <w:szCs w:val="18"/>
        </w:rPr>
      </w:pPr>
      <w:r>
        <w:rPr>
          <w:rFonts w:ascii="Arial" w:hAnsi="Arial"/>
          <w:b/>
          <w:bCs/>
          <w:color w:val="000000"/>
          <w:sz w:val="18"/>
        </w:rPr>
        <w:t>Title of the TC module</w:t>
      </w:r>
    </w:p>
    <w:p w14:paraId="5B2223CD" w14:textId="77777777" w:rsidR="00CD3F82" w:rsidRDefault="00CD3F82" w:rsidP="00CD3F82">
      <w:pPr>
        <w:widowControl w:val="0"/>
        <w:spacing w:before="92" w:line="367" w:lineRule="auto"/>
        <w:ind w:right="-65"/>
        <w:rPr>
          <w:rFonts w:ascii="Arial" w:eastAsia="Arial" w:hAnsi="Arial" w:cs="Arial"/>
          <w:b/>
          <w:bCs/>
          <w:color w:val="000000"/>
          <w:sz w:val="18"/>
          <w:szCs w:val="18"/>
        </w:rPr>
      </w:pPr>
      <w:r>
        <w:rPr>
          <w:rFonts w:ascii="Arial" w:hAnsi="Arial"/>
          <w:b/>
          <w:bCs/>
          <w:color w:val="000000"/>
        </w:rPr>
        <w:t>A circular economy in Indonesia (</w:t>
      </w:r>
      <w:proofErr w:type="spellStart"/>
      <w:r>
        <w:rPr>
          <w:rFonts w:ascii="Arial" w:hAnsi="Arial"/>
          <w:b/>
          <w:bCs/>
          <w:color w:val="000000"/>
        </w:rPr>
        <w:t>InCircular</w:t>
      </w:r>
      <w:proofErr w:type="spellEnd"/>
      <w:r>
        <w:rPr>
          <w:rFonts w:ascii="Arial" w:hAnsi="Arial"/>
          <w:b/>
          <w:bCs/>
          <w:color w:val="000000"/>
        </w:rPr>
        <w:t>) Country/region/global</w:t>
      </w:r>
    </w:p>
    <w:p w14:paraId="47C45BD2"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color w:val="000000"/>
          <w:sz w:val="24"/>
        </w:rPr>
        <w:t>Indonesia</w:t>
      </w:r>
    </w:p>
    <w:p w14:paraId="530353CA" w14:textId="77777777" w:rsidR="00CD3F82" w:rsidRDefault="00CD3F82" w:rsidP="00CD3F82">
      <w:pPr>
        <w:widowControl w:val="0"/>
        <w:spacing w:line="290" w:lineRule="auto"/>
        <w:ind w:left="-79" w:right="990"/>
        <w:rPr>
          <w:rFonts w:ascii="Arial" w:eastAsia="Arial" w:hAnsi="Arial" w:cs="Arial"/>
          <w:b/>
          <w:bCs/>
          <w:color w:val="000000"/>
          <w:sz w:val="24"/>
          <w:szCs w:val="24"/>
        </w:rPr>
      </w:pPr>
      <w:r>
        <w:br w:type="column"/>
      </w:r>
      <w:r>
        <w:rPr>
          <w:rFonts w:ascii="Arial" w:hAnsi="Arial"/>
          <w:b/>
          <w:bCs/>
          <w:color w:val="000000"/>
          <w:sz w:val="18"/>
        </w:rPr>
        <w:t>Project no.</w:t>
      </w:r>
      <w:r>
        <w:rPr>
          <w:rFonts w:ascii="Arial" w:hAnsi="Arial"/>
          <w:color w:val="000000"/>
          <w:sz w:val="18"/>
        </w:rPr>
        <w:t xml:space="preserve"> </w:t>
      </w:r>
      <w:r>
        <w:rPr>
          <w:rFonts w:ascii="Arial" w:hAnsi="Arial"/>
          <w:b/>
          <w:color w:val="000000"/>
          <w:sz w:val="24"/>
        </w:rPr>
        <w:t>2024.2082.6</w:t>
      </w:r>
    </w:p>
    <w:p w14:paraId="41B257AE" w14:textId="77777777" w:rsidR="00CD3F82" w:rsidRDefault="00CD3F82" w:rsidP="00CD3F82">
      <w:pPr>
        <w:spacing w:after="17" w:line="120" w:lineRule="exact"/>
        <w:rPr>
          <w:rFonts w:ascii="Arial" w:eastAsia="Arial" w:hAnsi="Arial" w:cs="Arial"/>
          <w:sz w:val="12"/>
          <w:szCs w:val="12"/>
        </w:rPr>
      </w:pPr>
    </w:p>
    <w:p w14:paraId="71DA8C3E" w14:textId="77777777" w:rsidR="00CD3F82" w:rsidRDefault="00CD3F82" w:rsidP="00CD3F82">
      <w:pPr>
        <w:widowControl w:val="0"/>
        <w:spacing w:line="240" w:lineRule="auto"/>
        <w:ind w:right="-20"/>
        <w:rPr>
          <w:rFonts w:ascii="Arial" w:eastAsia="Arial" w:hAnsi="Arial" w:cs="Arial"/>
          <w:b/>
          <w:bCs/>
          <w:color w:val="000000"/>
          <w:sz w:val="18"/>
          <w:szCs w:val="18"/>
        </w:rPr>
      </w:pPr>
      <w:r>
        <w:rPr>
          <w:rFonts w:ascii="Arial" w:hAnsi="Arial"/>
          <w:color w:val="000000"/>
          <w:sz w:val="18"/>
        </w:rPr>
        <w:t>Results matrix created on</w:t>
      </w:r>
    </w:p>
    <w:p w14:paraId="68432526" w14:textId="77777777" w:rsidR="00CD3F82" w:rsidRDefault="00CD3F82" w:rsidP="00CD3F82">
      <w:pPr>
        <w:widowControl w:val="0"/>
        <w:spacing w:before="88" w:line="240" w:lineRule="auto"/>
        <w:ind w:right="-20"/>
        <w:rPr>
          <w:rFonts w:ascii="Arial" w:eastAsia="Arial" w:hAnsi="Arial" w:cs="Arial"/>
          <w:b/>
          <w:bCs/>
          <w:color w:val="000000"/>
          <w:sz w:val="20"/>
          <w:szCs w:val="20"/>
        </w:rPr>
      </w:pPr>
      <w:r>
        <w:rPr>
          <w:rFonts w:ascii="Arial" w:hAnsi="Arial"/>
          <w:b/>
          <w:color w:val="000000"/>
          <w:sz w:val="20"/>
        </w:rPr>
        <w:t>5 March 2025</w:t>
      </w:r>
    </w:p>
    <w:p w14:paraId="72F5221B" w14:textId="77777777" w:rsidR="00CD3F82" w:rsidRDefault="00CD3F82" w:rsidP="00CD3F82">
      <w:pPr>
        <w:widowControl w:val="0"/>
        <w:spacing w:line="240" w:lineRule="auto"/>
        <w:ind w:right="-20"/>
        <w:rPr>
          <w:rFonts w:ascii="Arial" w:eastAsia="Arial" w:hAnsi="Arial" w:cs="Arial"/>
          <w:b/>
          <w:bCs/>
          <w:color w:val="000000"/>
          <w:sz w:val="18"/>
          <w:szCs w:val="18"/>
        </w:rPr>
      </w:pPr>
      <w:r>
        <w:br w:type="column"/>
      </w:r>
      <w:r>
        <w:rPr>
          <w:rFonts w:ascii="Arial" w:hAnsi="Arial"/>
          <w:b/>
          <w:color w:val="000000"/>
          <w:sz w:val="18"/>
        </w:rPr>
        <w:t>Term</w:t>
      </w:r>
    </w:p>
    <w:p w14:paraId="412A56F3" w14:textId="77777777" w:rsidR="00CD3F82" w:rsidRDefault="00CD3F82" w:rsidP="00CD3F82">
      <w:pPr>
        <w:widowControl w:val="0"/>
        <w:spacing w:before="44" w:line="240" w:lineRule="auto"/>
        <w:ind w:right="-20"/>
        <w:rPr>
          <w:rFonts w:ascii="Arial" w:eastAsia="Arial" w:hAnsi="Arial" w:cs="Arial"/>
          <w:b/>
          <w:bCs/>
          <w:color w:val="000000"/>
          <w:sz w:val="24"/>
          <w:szCs w:val="24"/>
        </w:rPr>
      </w:pPr>
      <w:r>
        <w:rPr>
          <w:rFonts w:ascii="Arial" w:hAnsi="Arial"/>
          <w:b/>
          <w:bCs/>
          <w:color w:val="000000"/>
          <w:sz w:val="24"/>
        </w:rPr>
        <w:t>April 2025 to March 2029</w:t>
      </w:r>
    </w:p>
    <w:p w14:paraId="10568CE9" w14:textId="77777777" w:rsidR="00CD3F82" w:rsidRDefault="00CD3F82" w:rsidP="00CD3F82">
      <w:pPr>
        <w:sectPr w:rsidR="00CD3F82" w:rsidSect="00CD3F82">
          <w:type w:val="continuous"/>
          <w:pgSz w:w="16838" w:h="11906" w:orient="landscape"/>
          <w:pgMar w:top="1145" w:right="820" w:bottom="0" w:left="851" w:header="0" w:footer="0" w:gutter="0"/>
          <w:cols w:num="3" w:space="708" w:equalWidth="0">
            <w:col w:w="5123" w:space="2853"/>
            <w:col w:w="2312" w:space="1356"/>
            <w:col w:w="3521" w:space="0"/>
          </w:cols>
        </w:sectPr>
      </w:pPr>
    </w:p>
    <w:p w14:paraId="636877F2" w14:textId="77777777" w:rsidR="00CD3F82" w:rsidRDefault="00CD3F82" w:rsidP="00CD3F82">
      <w:pPr>
        <w:spacing w:line="240" w:lineRule="exact"/>
        <w:rPr>
          <w:sz w:val="24"/>
          <w:szCs w:val="24"/>
        </w:rPr>
      </w:pPr>
    </w:p>
    <w:p w14:paraId="39CE6CAF" w14:textId="77777777" w:rsidR="00CD3F82" w:rsidRDefault="00CD3F82" w:rsidP="00CD3F82">
      <w:pPr>
        <w:spacing w:after="17" w:line="120" w:lineRule="exact"/>
        <w:rPr>
          <w:sz w:val="12"/>
          <w:szCs w:val="12"/>
        </w:rPr>
      </w:pPr>
    </w:p>
    <w:tbl>
      <w:tblPr>
        <w:tblW w:w="0" w:type="auto"/>
        <w:tblLayout w:type="fixed"/>
        <w:tblCellMar>
          <w:left w:w="0" w:type="dxa"/>
          <w:right w:w="0" w:type="dxa"/>
        </w:tblCellMar>
        <w:tblLook w:val="04A0" w:firstRow="1" w:lastRow="0" w:firstColumn="1" w:lastColumn="0" w:noHBand="0" w:noVBand="1"/>
      </w:tblPr>
      <w:tblGrid>
        <w:gridCol w:w="2975"/>
        <w:gridCol w:w="4677"/>
        <w:gridCol w:w="3687"/>
        <w:gridCol w:w="3825"/>
      </w:tblGrid>
      <w:tr w:rsidR="00CD3F82" w14:paraId="790160CA" w14:textId="77777777" w:rsidTr="00BB5EBB">
        <w:trPr>
          <w:cantSplit/>
          <w:trHeight w:hRule="exact" w:val="592"/>
        </w:trPr>
        <w:tc>
          <w:tcPr>
            <w:tcW w:w="297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3F2C5363" w14:textId="77777777" w:rsidR="00CD3F82" w:rsidRDefault="00CD3F82" w:rsidP="00BB5EBB">
            <w:pPr>
              <w:widowControl w:val="0"/>
              <w:spacing w:before="84" w:line="240" w:lineRule="auto"/>
              <w:ind w:left="108" w:right="-20"/>
              <w:rPr>
                <w:rFonts w:ascii="Arial" w:eastAsia="Arial" w:hAnsi="Arial" w:cs="Arial"/>
                <w:b/>
                <w:bCs/>
                <w:color w:val="000000"/>
                <w:sz w:val="20"/>
                <w:szCs w:val="20"/>
              </w:rPr>
            </w:pPr>
            <w:r>
              <w:rPr>
                <w:rFonts w:ascii="Arial" w:hAnsi="Arial"/>
                <w:b/>
                <w:color w:val="000000"/>
                <w:sz w:val="20"/>
              </w:rPr>
              <w:t>Goals</w:t>
            </w:r>
          </w:p>
        </w:tc>
        <w:tc>
          <w:tcPr>
            <w:tcW w:w="467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2287C054" w14:textId="77777777" w:rsidR="00CD3F82" w:rsidRDefault="00CD3F82" w:rsidP="00BB5EBB">
            <w:pPr>
              <w:widowControl w:val="0"/>
              <w:spacing w:before="84" w:line="240" w:lineRule="auto"/>
              <w:ind w:left="109" w:right="-20"/>
              <w:rPr>
                <w:rFonts w:ascii="Arial" w:eastAsia="Arial" w:hAnsi="Arial" w:cs="Arial"/>
                <w:b/>
                <w:bCs/>
                <w:color w:val="000000"/>
                <w:sz w:val="20"/>
                <w:szCs w:val="20"/>
              </w:rPr>
            </w:pPr>
            <w:r>
              <w:rPr>
                <w:rFonts w:ascii="Arial" w:hAnsi="Arial"/>
                <w:b/>
                <w:color w:val="000000"/>
                <w:sz w:val="20"/>
              </w:rPr>
              <w:t>Indicators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4CEA154E" w14:textId="77777777" w:rsidR="00CD3F82" w:rsidRDefault="00CD3F82" w:rsidP="00BB5EBB">
            <w:pPr>
              <w:widowControl w:val="0"/>
              <w:spacing w:before="84" w:line="240" w:lineRule="auto"/>
              <w:ind w:left="109" w:right="182"/>
              <w:rPr>
                <w:rFonts w:ascii="Arial" w:eastAsia="Arial" w:hAnsi="Arial" w:cs="Arial"/>
                <w:b/>
                <w:bCs/>
                <w:color w:val="000000"/>
                <w:sz w:val="20"/>
                <w:szCs w:val="20"/>
              </w:rPr>
            </w:pPr>
            <w:r>
              <w:rPr>
                <w:rFonts w:ascii="Arial" w:hAnsi="Arial"/>
                <w:b/>
                <w:bCs/>
                <w:color w:val="000000"/>
                <w:sz w:val="20"/>
              </w:rPr>
              <w:t>Sources and time of data collection</w:t>
            </w:r>
          </w:p>
        </w:tc>
        <w:tc>
          <w:tcPr>
            <w:tcW w:w="3825" w:type="dxa"/>
            <w:tcBorders>
              <w:top w:val="single" w:sz="3" w:space="0" w:color="000000"/>
              <w:left w:val="single" w:sz="3" w:space="0" w:color="000000"/>
              <w:bottom w:val="single" w:sz="11" w:space="0" w:color="D9D9D9"/>
              <w:right w:val="single" w:sz="3" w:space="0" w:color="000000"/>
            </w:tcBorders>
            <w:shd w:val="clear" w:color="auto" w:fill="F2F2F2"/>
            <w:tcMar>
              <w:top w:w="0" w:type="dxa"/>
              <w:left w:w="0" w:type="dxa"/>
              <w:bottom w:w="0" w:type="dxa"/>
              <w:right w:w="0" w:type="dxa"/>
            </w:tcMar>
          </w:tcPr>
          <w:p w14:paraId="4B40336B" w14:textId="77777777" w:rsidR="00CD3F82" w:rsidRDefault="00CD3F82" w:rsidP="00BB5EBB">
            <w:pPr>
              <w:widowControl w:val="0"/>
              <w:spacing w:before="84"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1CDE7832" w14:textId="77777777" w:rsidTr="00BB5EBB">
        <w:trPr>
          <w:cantSplit/>
          <w:trHeight w:hRule="exact" w:val="2557"/>
        </w:trPr>
        <w:tc>
          <w:tcPr>
            <w:tcW w:w="29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EB2C2E" w14:textId="77777777" w:rsidR="00CD3F82" w:rsidRDefault="00CD3F82" w:rsidP="00BB5EBB">
            <w:pPr>
              <w:widowControl w:val="0"/>
              <w:spacing w:before="115" w:line="240" w:lineRule="auto"/>
              <w:ind w:left="108" w:right="-20"/>
              <w:rPr>
                <w:rFonts w:ascii="Arial" w:eastAsia="Arial" w:hAnsi="Arial" w:cs="Arial"/>
                <w:b/>
                <w:bCs/>
                <w:color w:val="000000"/>
                <w:sz w:val="20"/>
                <w:szCs w:val="20"/>
              </w:rPr>
            </w:pPr>
            <w:r>
              <w:rPr>
                <w:rFonts w:ascii="Arial" w:hAnsi="Arial"/>
                <w:b/>
                <w:color w:val="000000"/>
                <w:sz w:val="20"/>
              </w:rPr>
              <w:t>DC programme objective</w:t>
            </w:r>
          </w:p>
          <w:p w14:paraId="0D0AB1DD" w14:textId="77777777" w:rsidR="00CD3F82" w:rsidRDefault="00CD3F82" w:rsidP="00BB5EBB">
            <w:pPr>
              <w:widowControl w:val="0"/>
              <w:spacing w:before="46" w:line="240" w:lineRule="auto"/>
              <w:ind w:left="108" w:right="213"/>
              <w:rPr>
                <w:rFonts w:ascii="Arial" w:eastAsia="Arial" w:hAnsi="Arial" w:cs="Arial"/>
                <w:color w:val="000000"/>
                <w:sz w:val="20"/>
                <w:szCs w:val="20"/>
              </w:rPr>
            </w:pPr>
            <w:r>
              <w:rPr>
                <w:rFonts w:ascii="Arial" w:hAnsi="Arial"/>
                <w:color w:val="000000"/>
                <w:sz w:val="20"/>
              </w:rPr>
              <w:t xml:space="preserve">Waste reduction and management in Indonesia have been improved in line with the principles of a circular economy and </w:t>
            </w:r>
            <w:proofErr w:type="gramStart"/>
            <w:r>
              <w:rPr>
                <w:rFonts w:ascii="Arial" w:hAnsi="Arial"/>
                <w:color w:val="000000"/>
                <w:sz w:val="20"/>
              </w:rPr>
              <w:t>taking into account</w:t>
            </w:r>
            <w:proofErr w:type="gramEnd"/>
            <w:r>
              <w:rPr>
                <w:rFonts w:ascii="Arial" w:hAnsi="Arial"/>
                <w:color w:val="000000"/>
                <w:sz w:val="20"/>
              </w:rPr>
              <w:t xml:space="preserve"> social implications, climate goals and national development plans.</w:t>
            </w:r>
          </w:p>
          <w:p w14:paraId="6E5613E5" w14:textId="77777777" w:rsidR="00CD3F82" w:rsidRDefault="00CD3F82" w:rsidP="00BB5EBB">
            <w:pPr>
              <w:widowControl w:val="0"/>
              <w:spacing w:before="49" w:line="240" w:lineRule="auto"/>
              <w:ind w:left="108" w:right="-20"/>
              <w:rPr>
                <w:rFonts w:ascii="Arial" w:eastAsia="Arial" w:hAnsi="Arial" w:cs="Arial"/>
                <w:i/>
                <w:iCs/>
                <w:color w:val="000000"/>
                <w:sz w:val="20"/>
                <w:szCs w:val="20"/>
              </w:rPr>
            </w:pPr>
            <w:r>
              <w:rPr>
                <w:rFonts w:ascii="Arial" w:hAnsi="Arial"/>
                <w:color w:val="000000"/>
                <w:sz w:val="20"/>
              </w:rPr>
              <w:t>(Provisional)</w:t>
            </w:r>
          </w:p>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462343" w14:textId="77777777" w:rsidR="00CD3F82" w:rsidRDefault="00CD3F82" w:rsidP="00BB5EBB">
            <w:pPr>
              <w:widowControl w:val="0"/>
              <w:spacing w:before="113" w:line="240" w:lineRule="auto"/>
              <w:ind w:left="109" w:right="150"/>
              <w:rPr>
                <w:rFonts w:ascii="Arial" w:eastAsia="Arial" w:hAnsi="Arial" w:cs="Arial"/>
                <w:i/>
                <w:iCs/>
                <w:color w:val="000000"/>
                <w:sz w:val="20"/>
                <w:szCs w:val="20"/>
              </w:rPr>
            </w:pPr>
            <w:r>
              <w:rPr>
                <w:rFonts w:ascii="Arial" w:hAnsi="Arial"/>
                <w:color w:val="000000"/>
                <w:sz w:val="20"/>
              </w:rPr>
              <w:t>The programme objective indicators have not yet been defined and will be added once the programme has been drafted.</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3B0E8" w14:textId="77777777" w:rsidR="00CD3F82" w:rsidRDefault="00CD3F82" w:rsidP="00BB5EBB"/>
        </w:tc>
        <w:tc>
          <w:tcPr>
            <w:tcW w:w="3825" w:type="dxa"/>
            <w:tcBorders>
              <w:top w:val="single" w:sz="11" w:space="0" w:color="D9D9D9"/>
              <w:left w:val="single" w:sz="3" w:space="0" w:color="000000"/>
              <w:bottom w:val="single" w:sz="3" w:space="0" w:color="000000"/>
              <w:right w:val="single" w:sz="3" w:space="0" w:color="000000"/>
            </w:tcBorders>
            <w:shd w:val="clear" w:color="auto" w:fill="D9D9D9"/>
            <w:tcMar>
              <w:top w:w="0" w:type="dxa"/>
              <w:left w:w="0" w:type="dxa"/>
              <w:bottom w:w="0" w:type="dxa"/>
              <w:right w:w="0" w:type="dxa"/>
            </w:tcMar>
          </w:tcPr>
          <w:p w14:paraId="66669FF4" w14:textId="77777777" w:rsidR="00CD3F82" w:rsidRDefault="00CD3F82" w:rsidP="00BB5EBB">
            <w:pPr>
              <w:spacing w:after="7" w:line="180" w:lineRule="exact"/>
              <w:rPr>
                <w:sz w:val="18"/>
                <w:szCs w:val="18"/>
              </w:rPr>
            </w:pPr>
          </w:p>
          <w:p w14:paraId="0A132E28" w14:textId="77777777" w:rsidR="00CD3F82" w:rsidRDefault="00CD3F82" w:rsidP="00BB5EBB">
            <w:pPr>
              <w:widowControl w:val="0"/>
              <w:spacing w:line="240" w:lineRule="auto"/>
              <w:ind w:left="109" w:right="-20"/>
              <w:rPr>
                <w:rFonts w:ascii="Arial" w:eastAsia="Arial" w:hAnsi="Arial" w:cs="Arial"/>
                <w:color w:val="000000"/>
                <w:sz w:val="20"/>
                <w:szCs w:val="20"/>
              </w:rPr>
            </w:pPr>
            <w:r>
              <w:rPr>
                <w:rFonts w:ascii="Arial" w:hAnsi="Arial"/>
                <w:color w:val="000000"/>
                <w:sz w:val="20"/>
              </w:rPr>
              <w:t>Please leave blank</w:t>
            </w:r>
          </w:p>
        </w:tc>
      </w:tr>
      <w:tr w:rsidR="00CD3F82" w14:paraId="205AB8BA" w14:textId="77777777" w:rsidTr="00BB5EBB">
        <w:trPr>
          <w:cantSplit/>
          <w:trHeight w:hRule="exact" w:val="3871"/>
        </w:trPr>
        <w:tc>
          <w:tcPr>
            <w:tcW w:w="29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B5CA77" w14:textId="77777777" w:rsidR="00CD3F82" w:rsidRDefault="00CD3F82" w:rsidP="00BB5EBB">
            <w:pPr>
              <w:widowControl w:val="0"/>
              <w:spacing w:before="114" w:line="240" w:lineRule="auto"/>
              <w:ind w:left="108" w:right="-20"/>
              <w:rPr>
                <w:rFonts w:ascii="Arial" w:eastAsia="Arial" w:hAnsi="Arial" w:cs="Arial"/>
                <w:b/>
                <w:bCs/>
                <w:color w:val="000000"/>
                <w:sz w:val="20"/>
                <w:szCs w:val="20"/>
              </w:rPr>
            </w:pPr>
            <w:r>
              <w:rPr>
                <w:rFonts w:ascii="Arial" w:hAnsi="Arial"/>
                <w:b/>
                <w:color w:val="000000"/>
                <w:sz w:val="20"/>
              </w:rPr>
              <w:t>Module objective</w:t>
            </w:r>
          </w:p>
          <w:p w14:paraId="622508D3" w14:textId="77777777" w:rsidR="00CD3F82" w:rsidRDefault="00CD3F82" w:rsidP="00BB5EBB">
            <w:pPr>
              <w:widowControl w:val="0"/>
              <w:spacing w:before="49" w:line="239" w:lineRule="auto"/>
              <w:ind w:left="108" w:right="69"/>
              <w:rPr>
                <w:rFonts w:ascii="Arial" w:eastAsia="Arial" w:hAnsi="Arial" w:cs="Arial"/>
                <w:color w:val="000000"/>
                <w:sz w:val="20"/>
                <w:szCs w:val="20"/>
              </w:rPr>
            </w:pPr>
            <w:r>
              <w:rPr>
                <w:rFonts w:ascii="Arial" w:hAnsi="Arial"/>
                <w:color w:val="000000"/>
                <w:sz w:val="20"/>
              </w:rPr>
              <w:t xml:space="preserve">For three recyclables streams – packaging, residual waste and waste electrical and electronic equipment – implementation of the Circular Economy Roadmap in Indonesia has improved </w:t>
            </w:r>
            <w:proofErr w:type="gramStart"/>
            <w:r>
              <w:rPr>
                <w:rFonts w:ascii="Arial" w:hAnsi="Arial"/>
                <w:color w:val="000000"/>
                <w:sz w:val="20"/>
              </w:rPr>
              <w:t>as a result of</w:t>
            </w:r>
            <w:proofErr w:type="gramEnd"/>
            <w:r>
              <w:rPr>
                <w:rFonts w:ascii="Arial" w:hAnsi="Arial"/>
                <w:color w:val="000000"/>
                <w:sz w:val="20"/>
              </w:rPr>
              <w:t xml:space="preserve"> coordinated action on the part of public and private sector actors.</w:t>
            </w:r>
          </w:p>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D07F70" w14:textId="77777777" w:rsidR="00CD3F82" w:rsidRDefault="00CD3F82" w:rsidP="00BB5EBB">
            <w:pPr>
              <w:widowControl w:val="0"/>
              <w:spacing w:before="114" w:line="240" w:lineRule="auto"/>
              <w:ind w:left="109" w:right="-20"/>
              <w:rPr>
                <w:rFonts w:ascii="Arial" w:eastAsia="Arial" w:hAnsi="Arial" w:cs="Arial"/>
                <w:b/>
                <w:bCs/>
                <w:color w:val="000000"/>
                <w:sz w:val="20"/>
                <w:szCs w:val="20"/>
              </w:rPr>
            </w:pPr>
            <w:r>
              <w:rPr>
                <w:rFonts w:ascii="Arial" w:hAnsi="Arial"/>
                <w:b/>
                <w:bCs/>
                <w:color w:val="000000"/>
                <w:sz w:val="20"/>
              </w:rPr>
              <w:t>Module objective indicator 1</w:t>
            </w:r>
          </w:p>
          <w:p w14:paraId="76B5BE08" w14:textId="77777777" w:rsidR="00CD3F82" w:rsidRDefault="00CD3F82" w:rsidP="00BB5EBB">
            <w:pPr>
              <w:widowControl w:val="0"/>
              <w:spacing w:before="49" w:line="239" w:lineRule="auto"/>
              <w:ind w:left="109" w:right="215"/>
              <w:rPr>
                <w:rFonts w:ascii="Arial" w:eastAsia="Arial" w:hAnsi="Arial" w:cs="Arial"/>
                <w:color w:val="000000"/>
                <w:sz w:val="20"/>
                <w:szCs w:val="20"/>
              </w:rPr>
            </w:pPr>
            <w:r>
              <w:rPr>
                <w:rFonts w:ascii="Arial" w:hAnsi="Arial"/>
                <w:color w:val="000000"/>
                <w:sz w:val="20"/>
              </w:rPr>
              <w:t>The number of agreements to implement the Circular Economy Roadmap for packaging, residual waste and waste electrical and electronic equipment concluded between public and private sector actors.</w:t>
            </w:r>
          </w:p>
          <w:p w14:paraId="35482AA6" w14:textId="77777777" w:rsidR="00CD3F82" w:rsidRDefault="00CD3F82" w:rsidP="00BB5EBB">
            <w:pPr>
              <w:widowControl w:val="0"/>
              <w:spacing w:before="49" w:line="240" w:lineRule="auto"/>
              <w:ind w:left="109" w:right="124"/>
              <w:rPr>
                <w:rFonts w:ascii="Arial" w:eastAsia="Arial" w:hAnsi="Arial" w:cs="Arial"/>
                <w:color w:val="000000"/>
                <w:sz w:val="20"/>
                <w:szCs w:val="20"/>
              </w:rPr>
            </w:pPr>
            <w:r>
              <w:rPr>
                <w:rFonts w:ascii="Arial" w:hAnsi="Arial"/>
                <w:color w:val="000000"/>
                <w:sz w:val="20"/>
              </w:rPr>
              <w:t xml:space="preserve">Baseline value: No agreements (responsibilities have been defined in the </w:t>
            </w:r>
            <w:proofErr w:type="gramStart"/>
            <w:r>
              <w:rPr>
                <w:rFonts w:ascii="Arial" w:hAnsi="Arial"/>
                <w:color w:val="000000"/>
                <w:sz w:val="20"/>
              </w:rPr>
              <w:t>Roadmap</w:t>
            </w:r>
            <w:proofErr w:type="gramEnd"/>
            <w:r>
              <w:rPr>
                <w:rFonts w:ascii="Arial" w:hAnsi="Arial"/>
                <w:color w:val="000000"/>
                <w:sz w:val="20"/>
              </w:rPr>
              <w:t xml:space="preserve"> but not yet assumed) (September 2024)</w:t>
            </w:r>
          </w:p>
          <w:p w14:paraId="2C98F1F4" w14:textId="77777777" w:rsidR="00CD3F82" w:rsidRDefault="00CD3F82" w:rsidP="00BB5EBB">
            <w:pPr>
              <w:widowControl w:val="0"/>
              <w:spacing w:before="48" w:line="240" w:lineRule="auto"/>
              <w:ind w:left="109" w:right="322"/>
              <w:rPr>
                <w:rFonts w:ascii="Arial" w:eastAsia="Arial" w:hAnsi="Arial" w:cs="Arial"/>
                <w:color w:val="000000"/>
                <w:sz w:val="20"/>
                <w:szCs w:val="20"/>
              </w:rPr>
            </w:pPr>
            <w:r>
              <w:rPr>
                <w:rFonts w:ascii="Arial" w:hAnsi="Arial"/>
                <w:color w:val="000000"/>
                <w:sz w:val="20"/>
              </w:rPr>
              <w:t>Target value: 3 agreements, 1 per recyclables stream (April 2026)</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286FAB5" w14:textId="77777777" w:rsidR="00CD3F82" w:rsidRDefault="00CD3F82" w:rsidP="00BB5EBB">
            <w:pPr>
              <w:widowControl w:val="0"/>
              <w:spacing w:before="114" w:line="239" w:lineRule="auto"/>
              <w:ind w:left="109" w:right="55"/>
              <w:rPr>
                <w:rFonts w:ascii="Arial" w:eastAsia="Arial" w:hAnsi="Arial" w:cs="Arial"/>
                <w:color w:val="000000"/>
                <w:sz w:val="20"/>
                <w:szCs w:val="20"/>
              </w:rPr>
            </w:pPr>
            <w:r>
              <w:rPr>
                <w:rFonts w:ascii="Arial" w:hAnsi="Arial"/>
                <w:color w:val="000000"/>
                <w:sz w:val="20"/>
              </w:rPr>
              <w:t xml:space="preserve">Evaluation of documents of the Ministry for National Development Planning </w:t>
            </w:r>
            <w:r>
              <w:rPr>
                <w:rFonts w:ascii="Arial" w:hAnsi="Arial"/>
                <w:i/>
                <w:color w:val="000000"/>
                <w:sz w:val="20"/>
              </w:rPr>
              <w:t>(Badan</w:t>
            </w:r>
            <w:r>
              <w:rPr>
                <w:rFonts w:ascii="Arial" w:hAnsi="Arial"/>
                <w:color w:val="000000"/>
                <w:sz w:val="20"/>
              </w:rPr>
              <w:t xml:space="preserve"> </w:t>
            </w:r>
            <w:proofErr w:type="spellStart"/>
            <w:r>
              <w:rPr>
                <w:rFonts w:ascii="Arial" w:hAnsi="Arial"/>
                <w:i/>
                <w:color w:val="000000"/>
                <w:sz w:val="20"/>
              </w:rPr>
              <w:t>Perencanaan</w:t>
            </w:r>
            <w:proofErr w:type="spellEnd"/>
            <w:r>
              <w:rPr>
                <w:rFonts w:ascii="Arial" w:hAnsi="Arial"/>
                <w:color w:val="000000"/>
                <w:sz w:val="20"/>
              </w:rPr>
              <w:t xml:space="preserve"> </w:t>
            </w:r>
            <w:r>
              <w:rPr>
                <w:rFonts w:ascii="Arial" w:hAnsi="Arial"/>
                <w:i/>
                <w:color w:val="000000"/>
                <w:sz w:val="20"/>
              </w:rPr>
              <w:t>Pembangunan</w:t>
            </w:r>
            <w:r>
              <w:rPr>
                <w:rFonts w:ascii="Arial" w:hAnsi="Arial"/>
                <w:color w:val="000000"/>
                <w:sz w:val="20"/>
              </w:rPr>
              <w:t xml:space="preserve"> </w:t>
            </w:r>
            <w:r>
              <w:rPr>
                <w:rFonts w:ascii="Arial" w:hAnsi="Arial"/>
                <w:i/>
                <w:color w:val="000000"/>
                <w:sz w:val="20"/>
              </w:rPr>
              <w:t>Nasional,</w:t>
            </w:r>
            <w:r>
              <w:rPr>
                <w:rFonts w:ascii="Arial" w:hAnsi="Arial"/>
                <w:color w:val="000000"/>
                <w:sz w:val="20"/>
              </w:rPr>
              <w:t xml:space="preserve"> </w:t>
            </w:r>
            <w:proofErr w:type="spellStart"/>
            <w:r>
              <w:rPr>
                <w:rFonts w:ascii="Arial" w:hAnsi="Arial"/>
                <w:color w:val="000000"/>
                <w:sz w:val="20"/>
              </w:rPr>
              <w:t>Bappenas</w:t>
            </w:r>
            <w:proofErr w:type="spellEnd"/>
            <w:r>
              <w:rPr>
                <w:rFonts w:ascii="Arial" w:hAnsi="Arial"/>
                <w:color w:val="000000"/>
                <w:sz w:val="20"/>
              </w:rPr>
              <w:t>) on implement-</w:t>
            </w:r>
            <w:proofErr w:type="spellStart"/>
            <w:r>
              <w:rPr>
                <w:rFonts w:ascii="Arial" w:hAnsi="Arial"/>
                <w:color w:val="000000"/>
                <w:sz w:val="20"/>
              </w:rPr>
              <w:t>tation</w:t>
            </w:r>
            <w:proofErr w:type="spellEnd"/>
            <w:r>
              <w:rPr>
                <w:rFonts w:ascii="Arial" w:hAnsi="Arial"/>
                <w:color w:val="000000"/>
                <w:sz w:val="20"/>
              </w:rPr>
              <w:t xml:space="preserve"> of the Circular Economy Roadmap/CE Roadmap), including minutes of meetings and declarations of intent between public and private sector actors (April 2026).</w:t>
            </w:r>
          </w:p>
          <w:p w14:paraId="0F4C95CC" w14:textId="77777777" w:rsidR="00CD3F82" w:rsidRDefault="00CD3F82" w:rsidP="00BB5EBB">
            <w:pPr>
              <w:widowControl w:val="0"/>
              <w:spacing w:before="47" w:line="240" w:lineRule="auto"/>
              <w:ind w:left="109" w:right="69"/>
              <w:rPr>
                <w:rFonts w:ascii="Arial" w:eastAsia="Arial" w:hAnsi="Arial" w:cs="Arial"/>
                <w:color w:val="000000"/>
                <w:sz w:val="20"/>
                <w:szCs w:val="20"/>
              </w:rPr>
            </w:pPr>
            <w:r>
              <w:rPr>
                <w:rFonts w:ascii="Arial" w:hAnsi="Arial"/>
                <w:color w:val="000000"/>
                <w:sz w:val="20"/>
              </w:rPr>
              <w:t xml:space="preserve">Agreements on roles and </w:t>
            </w:r>
            <w:proofErr w:type="spellStart"/>
            <w:r>
              <w:rPr>
                <w:rFonts w:ascii="Arial" w:hAnsi="Arial"/>
                <w:color w:val="000000"/>
                <w:sz w:val="20"/>
              </w:rPr>
              <w:t>responsi-bilities</w:t>
            </w:r>
            <w:proofErr w:type="spellEnd"/>
            <w:r>
              <w:rPr>
                <w:rFonts w:ascii="Arial" w:hAnsi="Arial"/>
                <w:color w:val="000000"/>
                <w:sz w:val="20"/>
              </w:rPr>
              <w:t xml:space="preserve"> of actors and strategies for public monitoring and involvement of informal actors, e.g. for primarily collection and separation of recyclables for the complete value chain for three</w:t>
            </w:r>
          </w:p>
        </w:tc>
        <w:tc>
          <w:tcPr>
            <w:tcW w:w="38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1B74C1" w14:textId="77777777" w:rsidR="00CD3F82" w:rsidRDefault="00CD3F82" w:rsidP="00BB5EBB">
            <w:pPr>
              <w:widowControl w:val="0"/>
              <w:spacing w:before="114" w:line="240" w:lineRule="auto"/>
              <w:ind w:left="109" w:right="140"/>
              <w:rPr>
                <w:rFonts w:ascii="Arial" w:eastAsia="Arial" w:hAnsi="Arial" w:cs="Arial"/>
                <w:color w:val="000000"/>
                <w:sz w:val="20"/>
                <w:szCs w:val="20"/>
              </w:rPr>
            </w:pPr>
            <w:r>
              <w:rPr>
                <w:rFonts w:ascii="Arial" w:hAnsi="Arial"/>
                <w:color w:val="000000"/>
                <w:sz w:val="20"/>
              </w:rPr>
              <w:t>The political framework ensures adequate continuity to be able to gradually implement waste management in the way required by a circular economy.</w:t>
            </w:r>
          </w:p>
        </w:tc>
      </w:tr>
    </w:tbl>
    <w:p w14:paraId="536D7C47" w14:textId="77777777" w:rsidR="00CD3F82" w:rsidRDefault="00CD3F82" w:rsidP="00CD3F82">
      <w:pPr>
        <w:spacing w:line="240" w:lineRule="exact"/>
        <w:rPr>
          <w:sz w:val="24"/>
          <w:szCs w:val="24"/>
        </w:rPr>
      </w:pPr>
    </w:p>
    <w:p w14:paraId="2A459F4A" w14:textId="77777777" w:rsidR="00CD3F82" w:rsidRDefault="00CD3F82" w:rsidP="00CD3F82">
      <w:pPr>
        <w:spacing w:after="11" w:line="220" w:lineRule="exact"/>
      </w:pPr>
    </w:p>
    <w:p w14:paraId="4BFC9826" w14:textId="77777777" w:rsidR="00CD3F82" w:rsidRDefault="00CD3F82" w:rsidP="00CD3F82">
      <w:pPr>
        <w:widowControl w:val="0"/>
        <w:tabs>
          <w:tab w:val="left" w:pos="15017"/>
        </w:tabs>
        <w:spacing w:line="240" w:lineRule="auto"/>
        <w:ind w:right="-20"/>
        <w:rPr>
          <w:rFonts w:ascii="Arial" w:eastAsia="Arial" w:hAnsi="Arial" w:cs="Arial"/>
          <w:color w:val="000000"/>
        </w:rPr>
        <w:sectPr w:rsidR="00CD3F82" w:rsidSect="00CD3F82">
          <w:type w:val="continuous"/>
          <w:pgSz w:w="16838" w:h="11906" w:orient="landscape"/>
          <w:pgMar w:top="1145" w:right="820" w:bottom="0" w:left="851" w:header="0" w:footer="0" w:gutter="0"/>
          <w:cols w:space="708"/>
        </w:sectPr>
      </w:pPr>
      <w:r>
        <w:rPr>
          <w:rFonts w:ascii="Arial" w:hAnsi="Arial"/>
          <w:color w:val="000000"/>
        </w:rPr>
        <w:tab/>
        <w:t>1</w:t>
      </w:r>
      <w:bookmarkEnd w:id="0"/>
    </w:p>
    <w:p w14:paraId="3465C179"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1" w:name="_page_962_0"/>
      <w:r>
        <w:rPr>
          <w:noProof/>
        </w:rPr>
        <w:lastRenderedPageBreak/>
        <w:drawing>
          <wp:anchor distT="0" distB="0" distL="114300" distR="114300" simplePos="0" relativeHeight="251660288" behindDoc="1" locked="0" layoutInCell="0" allowOverlap="1" wp14:anchorId="63CB7938" wp14:editId="7DAFF8FF">
            <wp:simplePos x="0" y="0"/>
            <wp:positionH relativeFrom="page">
              <wp:posOffset>9398634</wp:posOffset>
            </wp:positionH>
            <wp:positionV relativeFrom="paragraph">
              <wp:posOffset>-244475</wp:posOffset>
            </wp:positionV>
            <wp:extent cx="898525" cy="899794"/>
            <wp:effectExtent l="0" t="0" r="0" b="0"/>
            <wp:wrapNone/>
            <wp:docPr id="134" name="drawingObject134"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34" name="drawingObject134"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3EBC065D" w14:textId="77777777" w:rsidR="00CD3F82" w:rsidRDefault="00CD3F82" w:rsidP="00CD3F82">
      <w:pPr>
        <w:spacing w:after="4" w:line="140" w:lineRule="exact"/>
        <w:rPr>
          <w:rFonts w:ascii="Arial" w:eastAsia="Arial" w:hAnsi="Arial" w:cs="Arial"/>
          <w:sz w:val="14"/>
          <w:szCs w:val="14"/>
        </w:rPr>
      </w:pPr>
    </w:p>
    <w:p w14:paraId="4E4CFB98"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7A5CDFF0" w14:textId="77777777" w:rsidR="00CD3F82" w:rsidRDefault="00CD3F82" w:rsidP="00CD3F82">
      <w:pPr>
        <w:spacing w:line="240" w:lineRule="exact"/>
        <w:rPr>
          <w:rFonts w:ascii="Arial" w:eastAsia="Arial" w:hAnsi="Arial" w:cs="Arial"/>
          <w:sz w:val="24"/>
          <w:szCs w:val="24"/>
        </w:rPr>
      </w:pPr>
    </w:p>
    <w:p w14:paraId="580805B4" w14:textId="77777777" w:rsidR="00CD3F82" w:rsidRDefault="00CD3F82" w:rsidP="00CD3F82">
      <w:pPr>
        <w:spacing w:after="12" w:line="120" w:lineRule="exact"/>
        <w:rPr>
          <w:rFonts w:ascii="Arial" w:eastAsia="Arial" w:hAnsi="Arial" w:cs="Arial"/>
          <w:sz w:val="12"/>
          <w:szCs w:val="12"/>
        </w:rPr>
      </w:pPr>
    </w:p>
    <w:tbl>
      <w:tblPr>
        <w:tblW w:w="0" w:type="auto"/>
        <w:tblLayout w:type="fixed"/>
        <w:tblCellMar>
          <w:left w:w="0" w:type="dxa"/>
          <w:right w:w="0" w:type="dxa"/>
        </w:tblCellMar>
        <w:tblLook w:val="04A0" w:firstRow="1" w:lastRow="0" w:firstColumn="1" w:lastColumn="0" w:noHBand="0" w:noVBand="1"/>
      </w:tblPr>
      <w:tblGrid>
        <w:gridCol w:w="2975"/>
        <w:gridCol w:w="4677"/>
        <w:gridCol w:w="3687"/>
        <w:gridCol w:w="3825"/>
      </w:tblGrid>
      <w:tr w:rsidR="00CD3F82" w14:paraId="0E2B5932" w14:textId="77777777" w:rsidTr="00BB5EBB">
        <w:trPr>
          <w:cantSplit/>
          <w:trHeight w:hRule="exact" w:val="594"/>
        </w:trPr>
        <w:tc>
          <w:tcPr>
            <w:tcW w:w="297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46CFAC9F"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color w:val="000000"/>
                <w:sz w:val="20"/>
              </w:rPr>
              <w:t>Goals</w:t>
            </w:r>
          </w:p>
        </w:tc>
        <w:tc>
          <w:tcPr>
            <w:tcW w:w="467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281E2E9F"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Indicators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28EF61F4" w14:textId="77777777" w:rsidR="00CD3F82" w:rsidRDefault="00CD3F82" w:rsidP="00BB5EBB">
            <w:pPr>
              <w:widowControl w:val="0"/>
              <w:spacing w:before="86" w:line="240" w:lineRule="auto"/>
              <w:ind w:left="109" w:right="182"/>
              <w:rPr>
                <w:rFonts w:ascii="Arial" w:eastAsia="Arial" w:hAnsi="Arial" w:cs="Arial"/>
                <w:b/>
                <w:bCs/>
                <w:color w:val="000000"/>
                <w:sz w:val="20"/>
                <w:szCs w:val="20"/>
              </w:rPr>
            </w:pPr>
            <w:r>
              <w:rPr>
                <w:rFonts w:ascii="Arial" w:hAnsi="Arial"/>
                <w:b/>
                <w:bCs/>
                <w:color w:val="000000"/>
                <w:sz w:val="20"/>
              </w:rPr>
              <w:t>Sources and time of data collection</w:t>
            </w:r>
          </w:p>
        </w:tc>
        <w:tc>
          <w:tcPr>
            <w:tcW w:w="382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028D9F77"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5DE7F3A7" w14:textId="77777777" w:rsidTr="00BB5EBB">
        <w:trPr>
          <w:cantSplit/>
          <w:trHeight w:hRule="exact" w:val="7829"/>
        </w:trPr>
        <w:tc>
          <w:tcPr>
            <w:tcW w:w="29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099927"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452A4E" w14:textId="77777777" w:rsidR="00CD3F82" w:rsidRDefault="00CD3F82" w:rsidP="00BB5EBB"/>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74FAEF" w14:textId="77777777" w:rsidR="00CD3F82" w:rsidRDefault="00CD3F82" w:rsidP="00BB5EBB">
            <w:pPr>
              <w:widowControl w:val="0"/>
              <w:spacing w:before="65" w:line="240" w:lineRule="auto"/>
              <w:ind w:left="109" w:right="256"/>
              <w:rPr>
                <w:rFonts w:ascii="Arial" w:eastAsia="Arial" w:hAnsi="Arial" w:cs="Arial"/>
                <w:color w:val="000000"/>
                <w:sz w:val="20"/>
                <w:szCs w:val="20"/>
              </w:rPr>
            </w:pPr>
            <w:r>
              <w:rPr>
                <w:rFonts w:ascii="Arial" w:hAnsi="Arial"/>
                <w:color w:val="000000"/>
                <w:sz w:val="20"/>
              </w:rPr>
              <w:t>recyclables streams (packaging, residual waste and waste electrical and electronic equipment).</w:t>
            </w:r>
          </w:p>
          <w:p w14:paraId="4DCB5B65" w14:textId="77777777" w:rsidR="00CD3F82" w:rsidRDefault="00CD3F82" w:rsidP="00BB5EBB">
            <w:pPr>
              <w:widowControl w:val="0"/>
              <w:spacing w:before="48" w:line="240" w:lineRule="auto"/>
              <w:ind w:left="109" w:right="59"/>
              <w:rPr>
                <w:rFonts w:ascii="Arial" w:eastAsia="Arial" w:hAnsi="Arial" w:cs="Arial"/>
                <w:color w:val="000000"/>
                <w:sz w:val="20"/>
                <w:szCs w:val="20"/>
              </w:rPr>
            </w:pPr>
            <w:r>
              <w:rPr>
                <w:rFonts w:ascii="Arial" w:hAnsi="Arial"/>
                <w:color w:val="000000"/>
                <w:sz w:val="20"/>
              </w:rPr>
              <w:t xml:space="preserve">Public actors include, for example, </w:t>
            </w:r>
            <w:proofErr w:type="spellStart"/>
            <w:r>
              <w:rPr>
                <w:rFonts w:ascii="Arial" w:hAnsi="Arial"/>
                <w:color w:val="000000"/>
                <w:sz w:val="20"/>
              </w:rPr>
              <w:t>Bappenas</w:t>
            </w:r>
            <w:proofErr w:type="spellEnd"/>
            <w:r>
              <w:rPr>
                <w:rFonts w:ascii="Arial" w:hAnsi="Arial"/>
                <w:color w:val="000000"/>
                <w:sz w:val="20"/>
              </w:rPr>
              <w:t>, the Ministry of Environment (</w:t>
            </w:r>
            <w:proofErr w:type="spellStart"/>
            <w:r>
              <w:rPr>
                <w:rFonts w:ascii="Arial" w:hAnsi="Arial"/>
                <w:color w:val="000000"/>
                <w:sz w:val="20"/>
              </w:rPr>
              <w:t>MoE</w:t>
            </w:r>
            <w:proofErr w:type="spellEnd"/>
            <w:r>
              <w:rPr>
                <w:rFonts w:ascii="Arial" w:hAnsi="Arial"/>
                <w:color w:val="000000"/>
                <w:sz w:val="20"/>
              </w:rPr>
              <w:t>), the Ministry of Industry (</w:t>
            </w:r>
            <w:proofErr w:type="spellStart"/>
            <w:r>
              <w:rPr>
                <w:rFonts w:ascii="Arial" w:hAnsi="Arial"/>
                <w:color w:val="000000"/>
                <w:sz w:val="20"/>
              </w:rPr>
              <w:t>MoInd</w:t>
            </w:r>
            <w:proofErr w:type="spellEnd"/>
            <w:r>
              <w:rPr>
                <w:rFonts w:ascii="Arial" w:hAnsi="Arial"/>
                <w:color w:val="000000"/>
                <w:sz w:val="20"/>
              </w:rPr>
              <w:t>), the Ministry of Home Affairs (</w:t>
            </w:r>
            <w:proofErr w:type="spellStart"/>
            <w:r>
              <w:rPr>
                <w:rFonts w:ascii="Arial" w:hAnsi="Arial"/>
                <w:color w:val="000000"/>
                <w:sz w:val="20"/>
              </w:rPr>
              <w:t>MoHA</w:t>
            </w:r>
            <w:proofErr w:type="spellEnd"/>
            <w:r>
              <w:rPr>
                <w:rFonts w:ascii="Arial" w:hAnsi="Arial"/>
                <w:color w:val="000000"/>
                <w:sz w:val="20"/>
              </w:rPr>
              <w:t xml:space="preserve">), National Research and Innovation Agency (Badan Riset dan </w:t>
            </w:r>
            <w:proofErr w:type="spellStart"/>
            <w:r>
              <w:rPr>
                <w:rFonts w:ascii="Arial" w:hAnsi="Arial"/>
                <w:color w:val="000000"/>
                <w:sz w:val="20"/>
              </w:rPr>
              <w:t>Inovasi</w:t>
            </w:r>
            <w:proofErr w:type="spellEnd"/>
            <w:r>
              <w:rPr>
                <w:rFonts w:ascii="Arial" w:hAnsi="Arial"/>
                <w:color w:val="000000"/>
                <w:sz w:val="20"/>
              </w:rPr>
              <w:t xml:space="preserve"> Nasional, BRIN), the National Public Procurement Agency (LKPP) (Lembaga </w:t>
            </w:r>
            <w:proofErr w:type="spellStart"/>
            <w:r>
              <w:rPr>
                <w:rFonts w:ascii="Arial" w:hAnsi="Arial"/>
                <w:color w:val="000000"/>
                <w:sz w:val="20"/>
              </w:rPr>
              <w:t>Kebijakan</w:t>
            </w:r>
            <w:proofErr w:type="spellEnd"/>
            <w:r>
              <w:rPr>
                <w:rFonts w:ascii="Arial" w:hAnsi="Arial"/>
                <w:color w:val="000000"/>
                <w:sz w:val="20"/>
              </w:rPr>
              <w:t xml:space="preserve"> dan </w:t>
            </w:r>
            <w:proofErr w:type="spellStart"/>
            <w:r>
              <w:rPr>
                <w:rFonts w:ascii="Arial" w:hAnsi="Arial"/>
                <w:color w:val="000000"/>
                <w:sz w:val="20"/>
              </w:rPr>
              <w:t>Pengadaan</w:t>
            </w:r>
            <w:proofErr w:type="spellEnd"/>
            <w:r>
              <w:rPr>
                <w:rFonts w:ascii="Arial" w:hAnsi="Arial"/>
                <w:color w:val="000000"/>
                <w:sz w:val="20"/>
              </w:rPr>
              <w:t xml:space="preserve"> Barang/Jasa </w:t>
            </w:r>
            <w:proofErr w:type="spellStart"/>
            <w:r>
              <w:rPr>
                <w:rFonts w:ascii="Arial" w:hAnsi="Arial"/>
                <w:color w:val="000000"/>
                <w:sz w:val="20"/>
              </w:rPr>
              <w:t>Pemerintah</w:t>
            </w:r>
            <w:proofErr w:type="spellEnd"/>
            <w:r>
              <w:rPr>
                <w:rFonts w:ascii="Arial" w:hAnsi="Arial"/>
                <w:color w:val="000000"/>
                <w:sz w:val="20"/>
              </w:rPr>
              <w:t xml:space="preserve">, LKPP) and provincial and municipal administrations. </w:t>
            </w:r>
          </w:p>
          <w:p w14:paraId="0D7E10DB" w14:textId="77777777" w:rsidR="00CD3F82" w:rsidRDefault="00CD3F82" w:rsidP="00BB5EBB">
            <w:pPr>
              <w:widowControl w:val="0"/>
              <w:spacing w:before="46" w:line="239" w:lineRule="auto"/>
              <w:ind w:left="109" w:right="103"/>
              <w:rPr>
                <w:rFonts w:ascii="Arial" w:eastAsia="Arial" w:hAnsi="Arial" w:cs="Arial"/>
                <w:color w:val="000000"/>
                <w:sz w:val="20"/>
                <w:szCs w:val="20"/>
              </w:rPr>
            </w:pPr>
            <w:r>
              <w:rPr>
                <w:rFonts w:ascii="Arial" w:hAnsi="Arial"/>
                <w:color w:val="000000"/>
                <w:sz w:val="20"/>
              </w:rPr>
              <w:t>Private sector actors include industry and trade associations, chambers of trade and commerce, producers of consumer goods and equipment, packaging manufacturers, retailers, waste management and recycling businesses and NGOs working in the field of solid waste management and the circular economy.</w:t>
            </w:r>
          </w:p>
          <w:p w14:paraId="385948E6" w14:textId="77777777" w:rsidR="00CD3F82" w:rsidRDefault="00CD3F82" w:rsidP="00BB5EBB">
            <w:pPr>
              <w:widowControl w:val="0"/>
              <w:spacing w:before="48" w:line="239" w:lineRule="auto"/>
              <w:ind w:left="109" w:right="146"/>
              <w:rPr>
                <w:rFonts w:ascii="Arial" w:eastAsia="Arial" w:hAnsi="Arial" w:cs="Arial"/>
                <w:color w:val="000000"/>
                <w:sz w:val="20"/>
                <w:szCs w:val="20"/>
              </w:rPr>
            </w:pPr>
            <w:r>
              <w:rPr>
                <w:rFonts w:ascii="Arial" w:hAnsi="Arial"/>
                <w:color w:val="000000"/>
                <w:sz w:val="20"/>
              </w:rPr>
              <w:t xml:space="preserve">The CE Roadmap defines indicators for the introduction of a circular economy and designates actors to implement it. However, sufficient agreement on roles has not yet been reached and responsibilities for </w:t>
            </w:r>
            <w:proofErr w:type="gramStart"/>
            <w:r>
              <w:rPr>
                <w:rFonts w:ascii="Arial" w:hAnsi="Arial"/>
                <w:color w:val="000000"/>
                <w:sz w:val="20"/>
              </w:rPr>
              <w:t>particular issues</w:t>
            </w:r>
            <w:proofErr w:type="gramEnd"/>
            <w:r>
              <w:rPr>
                <w:rFonts w:ascii="Arial" w:hAnsi="Arial"/>
                <w:color w:val="000000"/>
                <w:sz w:val="20"/>
              </w:rPr>
              <w:t xml:space="preserve"> have not been confirmed by all relevant actors.</w:t>
            </w:r>
          </w:p>
        </w:tc>
        <w:tc>
          <w:tcPr>
            <w:tcW w:w="38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4E60E4" w14:textId="77777777" w:rsidR="00CD3F82" w:rsidRDefault="00CD3F82" w:rsidP="00BB5EBB"/>
        </w:tc>
      </w:tr>
    </w:tbl>
    <w:p w14:paraId="267B2BEE" w14:textId="77777777" w:rsidR="00CD3F82" w:rsidRDefault="00CD3F82" w:rsidP="00CD3F82">
      <w:pPr>
        <w:spacing w:line="240" w:lineRule="exact"/>
        <w:rPr>
          <w:sz w:val="24"/>
          <w:szCs w:val="24"/>
        </w:rPr>
      </w:pPr>
    </w:p>
    <w:p w14:paraId="5E511044" w14:textId="77777777" w:rsidR="00CD3F82" w:rsidRDefault="00CD3F82" w:rsidP="00CD3F82">
      <w:pPr>
        <w:spacing w:after="103" w:line="240" w:lineRule="exact"/>
        <w:rPr>
          <w:sz w:val="24"/>
          <w:szCs w:val="24"/>
        </w:rPr>
      </w:pPr>
    </w:p>
    <w:p w14:paraId="66E9F37E" w14:textId="77777777" w:rsidR="00CD3F82" w:rsidRDefault="00CD3F82" w:rsidP="00CD3F82">
      <w:pPr>
        <w:widowControl w:val="0"/>
        <w:spacing w:line="240" w:lineRule="auto"/>
        <w:ind w:left="15017" w:right="-20"/>
        <w:rPr>
          <w:rFonts w:ascii="Arial" w:eastAsia="Arial" w:hAnsi="Arial" w:cs="Arial"/>
          <w:color w:val="000000"/>
        </w:rPr>
        <w:sectPr w:rsidR="00CD3F82" w:rsidSect="00CD3F82">
          <w:pgSz w:w="16838" w:h="11906" w:orient="landscape"/>
          <w:pgMar w:top="725" w:right="820" w:bottom="0" w:left="851" w:header="0" w:footer="0" w:gutter="0"/>
          <w:cols w:space="708"/>
        </w:sectPr>
      </w:pPr>
      <w:r>
        <w:rPr>
          <w:rFonts w:ascii="Arial" w:hAnsi="Arial"/>
          <w:color w:val="000000"/>
        </w:rPr>
        <w:t>2</w:t>
      </w:r>
      <w:bookmarkEnd w:id="1"/>
    </w:p>
    <w:p w14:paraId="382F0D1A"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2" w:name="_page_988_0"/>
      <w:r>
        <w:rPr>
          <w:noProof/>
        </w:rPr>
        <w:lastRenderedPageBreak/>
        <w:drawing>
          <wp:anchor distT="0" distB="0" distL="114300" distR="114300" simplePos="0" relativeHeight="251661312" behindDoc="1" locked="0" layoutInCell="0" allowOverlap="1" wp14:anchorId="74B4511F" wp14:editId="62F03E5A">
            <wp:simplePos x="0" y="0"/>
            <wp:positionH relativeFrom="page">
              <wp:posOffset>9398634</wp:posOffset>
            </wp:positionH>
            <wp:positionV relativeFrom="paragraph">
              <wp:posOffset>-244475</wp:posOffset>
            </wp:positionV>
            <wp:extent cx="898525" cy="899794"/>
            <wp:effectExtent l="0" t="0" r="0" b="0"/>
            <wp:wrapNone/>
            <wp:docPr id="136" name="drawingObject136"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36" name="drawingObject136"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0016809B" w14:textId="77777777" w:rsidR="00CD3F82" w:rsidRDefault="00CD3F82" w:rsidP="00CD3F82">
      <w:pPr>
        <w:spacing w:after="4" w:line="140" w:lineRule="exact"/>
        <w:rPr>
          <w:rFonts w:ascii="Arial" w:eastAsia="Arial" w:hAnsi="Arial" w:cs="Arial"/>
          <w:sz w:val="14"/>
          <w:szCs w:val="14"/>
        </w:rPr>
      </w:pPr>
    </w:p>
    <w:p w14:paraId="7A506BD5"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7A45CD0D" w14:textId="77777777" w:rsidR="00CD3F82" w:rsidRDefault="00CD3F82" w:rsidP="00CD3F82">
      <w:pPr>
        <w:spacing w:line="240" w:lineRule="exact"/>
        <w:rPr>
          <w:rFonts w:ascii="Arial" w:eastAsia="Arial" w:hAnsi="Arial" w:cs="Arial"/>
          <w:sz w:val="24"/>
          <w:szCs w:val="24"/>
        </w:rPr>
      </w:pPr>
    </w:p>
    <w:p w14:paraId="62D87151" w14:textId="77777777" w:rsidR="00CD3F82" w:rsidRDefault="00CD3F82" w:rsidP="00CD3F82">
      <w:pPr>
        <w:spacing w:after="12" w:line="120" w:lineRule="exact"/>
        <w:rPr>
          <w:rFonts w:ascii="Arial" w:eastAsia="Arial" w:hAnsi="Arial" w:cs="Arial"/>
          <w:sz w:val="12"/>
          <w:szCs w:val="12"/>
        </w:rPr>
      </w:pPr>
    </w:p>
    <w:tbl>
      <w:tblPr>
        <w:tblW w:w="0" w:type="auto"/>
        <w:tblLayout w:type="fixed"/>
        <w:tblCellMar>
          <w:left w:w="0" w:type="dxa"/>
          <w:right w:w="0" w:type="dxa"/>
        </w:tblCellMar>
        <w:tblLook w:val="04A0" w:firstRow="1" w:lastRow="0" w:firstColumn="1" w:lastColumn="0" w:noHBand="0" w:noVBand="1"/>
      </w:tblPr>
      <w:tblGrid>
        <w:gridCol w:w="2975"/>
        <w:gridCol w:w="4677"/>
        <w:gridCol w:w="3687"/>
        <w:gridCol w:w="3825"/>
      </w:tblGrid>
      <w:tr w:rsidR="00CD3F82" w14:paraId="3A73940C" w14:textId="77777777" w:rsidTr="00BB5EBB">
        <w:trPr>
          <w:cantSplit/>
          <w:trHeight w:hRule="exact" w:val="594"/>
        </w:trPr>
        <w:tc>
          <w:tcPr>
            <w:tcW w:w="297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24802B89"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color w:val="000000"/>
                <w:sz w:val="20"/>
              </w:rPr>
              <w:t>Goals</w:t>
            </w:r>
          </w:p>
        </w:tc>
        <w:tc>
          <w:tcPr>
            <w:tcW w:w="467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6412EAF4"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Indicators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44CC77B8" w14:textId="77777777" w:rsidR="00CD3F82" w:rsidRDefault="00CD3F82" w:rsidP="00BB5EBB">
            <w:pPr>
              <w:widowControl w:val="0"/>
              <w:spacing w:before="86" w:line="240" w:lineRule="auto"/>
              <w:ind w:left="109" w:right="182"/>
              <w:rPr>
                <w:rFonts w:ascii="Arial" w:eastAsia="Arial" w:hAnsi="Arial" w:cs="Arial"/>
                <w:b/>
                <w:bCs/>
                <w:color w:val="000000"/>
                <w:sz w:val="20"/>
                <w:szCs w:val="20"/>
              </w:rPr>
            </w:pPr>
            <w:r>
              <w:rPr>
                <w:rFonts w:ascii="Arial" w:hAnsi="Arial"/>
                <w:b/>
                <w:bCs/>
                <w:color w:val="000000"/>
                <w:sz w:val="20"/>
              </w:rPr>
              <w:t>Sources and time of data collection</w:t>
            </w:r>
          </w:p>
        </w:tc>
        <w:tc>
          <w:tcPr>
            <w:tcW w:w="382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7319A8F4"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70896FF8" w14:textId="77777777" w:rsidTr="00BB5EBB">
        <w:trPr>
          <w:cantSplit/>
          <w:trHeight w:hRule="exact" w:val="6425"/>
        </w:trPr>
        <w:tc>
          <w:tcPr>
            <w:tcW w:w="29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03707D"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6D56" w14:textId="77777777" w:rsidR="00CD3F82" w:rsidRDefault="00CD3F82" w:rsidP="00BB5EBB">
            <w:pPr>
              <w:widowControl w:val="0"/>
              <w:spacing w:before="113" w:line="240" w:lineRule="auto"/>
              <w:ind w:left="109" w:right="-20"/>
              <w:rPr>
                <w:rFonts w:ascii="Arial" w:eastAsia="Arial" w:hAnsi="Arial" w:cs="Arial"/>
                <w:b/>
                <w:bCs/>
                <w:color w:val="000000"/>
                <w:sz w:val="20"/>
                <w:szCs w:val="20"/>
              </w:rPr>
            </w:pPr>
            <w:r>
              <w:rPr>
                <w:rFonts w:ascii="Arial" w:hAnsi="Arial"/>
                <w:b/>
                <w:bCs/>
                <w:color w:val="000000"/>
                <w:sz w:val="20"/>
              </w:rPr>
              <w:t>Module objective indicator 2</w:t>
            </w:r>
          </w:p>
          <w:p w14:paraId="7F1254E1" w14:textId="77777777" w:rsidR="00CD3F82" w:rsidRDefault="00CD3F82" w:rsidP="00BB5EBB">
            <w:pPr>
              <w:widowControl w:val="0"/>
              <w:spacing w:before="48" w:line="240" w:lineRule="auto"/>
              <w:ind w:left="109" w:right="79"/>
              <w:rPr>
                <w:rFonts w:ascii="Arial" w:eastAsia="Arial" w:hAnsi="Arial" w:cs="Arial"/>
                <w:color w:val="000000"/>
                <w:sz w:val="20"/>
                <w:szCs w:val="20"/>
              </w:rPr>
            </w:pPr>
            <w:r>
              <w:rPr>
                <w:rFonts w:ascii="Arial" w:hAnsi="Arial"/>
                <w:color w:val="000000"/>
                <w:sz w:val="20"/>
              </w:rPr>
              <w:t xml:space="preserve">The number of formal proposals for a statutory regulation of expanded producer responsibility for packaging that the </w:t>
            </w:r>
            <w:proofErr w:type="spellStart"/>
            <w:r>
              <w:rPr>
                <w:rFonts w:ascii="Arial" w:hAnsi="Arial"/>
                <w:color w:val="000000"/>
                <w:sz w:val="20"/>
              </w:rPr>
              <w:t>MoE</w:t>
            </w:r>
            <w:proofErr w:type="spellEnd"/>
            <w:r>
              <w:rPr>
                <w:rFonts w:ascii="Arial" w:hAnsi="Arial"/>
                <w:color w:val="000000"/>
                <w:sz w:val="20"/>
              </w:rPr>
              <w:t xml:space="preserve"> has submitted to the responsible body for review.</w:t>
            </w:r>
          </w:p>
          <w:p w14:paraId="7D4F375E" w14:textId="77777777" w:rsidR="00CD3F82" w:rsidRDefault="00CD3F82" w:rsidP="00BB5EBB">
            <w:pPr>
              <w:widowControl w:val="0"/>
              <w:spacing w:before="47" w:line="240" w:lineRule="auto"/>
              <w:ind w:left="109" w:right="192"/>
              <w:rPr>
                <w:rFonts w:ascii="Arial" w:eastAsia="Arial" w:hAnsi="Arial" w:cs="Arial"/>
                <w:color w:val="000000"/>
                <w:sz w:val="20"/>
                <w:szCs w:val="20"/>
              </w:rPr>
            </w:pPr>
            <w:r>
              <w:rPr>
                <w:rFonts w:ascii="Arial" w:hAnsi="Arial"/>
                <w:color w:val="000000"/>
                <w:sz w:val="20"/>
              </w:rPr>
              <w:t>Baseline value: No proposals (currently no statutory expanded producer responsibility for packaging, which has to date resulted in producers not assuming responsibility for collecting and recycling the packaging waste they generate). (September 2024)</w:t>
            </w:r>
          </w:p>
          <w:p w14:paraId="630C0642" w14:textId="77777777" w:rsidR="00CD3F82" w:rsidRDefault="00CD3F82" w:rsidP="00BB5EBB">
            <w:pPr>
              <w:widowControl w:val="0"/>
              <w:spacing w:before="48" w:line="240" w:lineRule="auto"/>
              <w:ind w:left="109" w:right="-20"/>
              <w:rPr>
                <w:rFonts w:ascii="Arial" w:eastAsia="Arial" w:hAnsi="Arial" w:cs="Arial"/>
                <w:color w:val="000000"/>
                <w:sz w:val="20"/>
                <w:szCs w:val="20"/>
              </w:rPr>
            </w:pPr>
            <w:r>
              <w:rPr>
                <w:rFonts w:ascii="Arial" w:hAnsi="Arial"/>
                <w:color w:val="000000"/>
                <w:sz w:val="20"/>
              </w:rPr>
              <w:t>Target value: 1 proposal (December 2028)</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F590E95" w14:textId="77777777" w:rsidR="00CD3F82" w:rsidRDefault="00CD3F82" w:rsidP="00BB5EBB">
            <w:pPr>
              <w:widowControl w:val="0"/>
              <w:spacing w:before="113" w:line="239" w:lineRule="auto"/>
              <w:ind w:left="109" w:right="99"/>
              <w:rPr>
                <w:rFonts w:ascii="Arial" w:eastAsia="Arial" w:hAnsi="Arial" w:cs="Arial"/>
                <w:i/>
                <w:iCs/>
                <w:color w:val="000000"/>
                <w:sz w:val="20"/>
                <w:szCs w:val="20"/>
              </w:rPr>
            </w:pPr>
            <w:r>
              <w:rPr>
                <w:rFonts w:ascii="Arial" w:hAnsi="Arial"/>
                <w:color w:val="000000"/>
                <w:sz w:val="20"/>
              </w:rPr>
              <w:t>Evaluation of the proposal for statutory regulation of extended producer responsibility (EPR) for packaging based on binding criteria for packaging producers regarding design, return, recycling and financing (December 2028).</w:t>
            </w:r>
          </w:p>
          <w:p w14:paraId="76914696" w14:textId="77777777" w:rsidR="00CD3F82" w:rsidRDefault="00CD3F82" w:rsidP="00BB5EBB">
            <w:pPr>
              <w:widowControl w:val="0"/>
              <w:spacing w:before="49" w:line="239" w:lineRule="auto"/>
              <w:ind w:left="109" w:right="68"/>
              <w:rPr>
                <w:rFonts w:ascii="Arial" w:eastAsia="Arial" w:hAnsi="Arial" w:cs="Arial"/>
                <w:color w:val="000000"/>
                <w:sz w:val="20"/>
                <w:szCs w:val="20"/>
              </w:rPr>
            </w:pPr>
            <w:r>
              <w:rPr>
                <w:rFonts w:ascii="Arial" w:hAnsi="Arial"/>
                <w:color w:val="000000"/>
                <w:sz w:val="20"/>
              </w:rPr>
              <w:t>Proposals for statutory regulation of an EPR system are developed in collaboration with public and private sector actors and include setting up a national body to coordinate EPR implementation, reporting on packaging placed on the market, levying of fees on packaging used, distribution of fees across municipal or private waste collection, and development of guidelines for better packaging design.</w:t>
            </w:r>
          </w:p>
          <w:p w14:paraId="3E4DEE3D" w14:textId="77777777" w:rsidR="00CD3F82" w:rsidRDefault="00CD3F82" w:rsidP="00BB5EBB">
            <w:pPr>
              <w:widowControl w:val="0"/>
              <w:spacing w:before="46" w:line="240" w:lineRule="auto"/>
              <w:ind w:left="109" w:right="189"/>
              <w:rPr>
                <w:rFonts w:ascii="Arial" w:eastAsia="Arial" w:hAnsi="Arial" w:cs="Arial"/>
                <w:color w:val="000000"/>
                <w:sz w:val="20"/>
                <w:szCs w:val="20"/>
              </w:rPr>
            </w:pPr>
            <w:r>
              <w:rPr>
                <w:rFonts w:ascii="Arial" w:hAnsi="Arial"/>
                <w:color w:val="000000"/>
                <w:sz w:val="20"/>
              </w:rPr>
              <w:t>There are currently no formal proposals on EPR because the CE Roadmap was not adopted until early 2024 and has not yet been implemented.</w:t>
            </w:r>
          </w:p>
          <w:p w14:paraId="4EB97CD7" w14:textId="77777777" w:rsidR="00CD3F82" w:rsidRDefault="00CD3F82" w:rsidP="00BB5EBB">
            <w:pPr>
              <w:widowControl w:val="0"/>
              <w:spacing w:before="49" w:line="239" w:lineRule="auto"/>
              <w:ind w:left="109" w:right="201"/>
              <w:rPr>
                <w:rFonts w:ascii="Arial" w:eastAsia="Arial" w:hAnsi="Arial" w:cs="Arial"/>
                <w:color w:val="000000"/>
                <w:sz w:val="20"/>
                <w:szCs w:val="20"/>
              </w:rPr>
            </w:pPr>
            <w:r>
              <w:rPr>
                <w:rFonts w:ascii="Arial" w:hAnsi="Arial"/>
                <w:color w:val="000000"/>
                <w:sz w:val="20"/>
              </w:rPr>
              <w:t>The Ministry of Justice and Human Rights will probably be responsible for reviewing the proposal.</w:t>
            </w:r>
          </w:p>
        </w:tc>
        <w:tc>
          <w:tcPr>
            <w:tcW w:w="38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F72669" w14:textId="77777777" w:rsidR="00CD3F82" w:rsidRDefault="00CD3F82" w:rsidP="00BB5EBB"/>
        </w:tc>
      </w:tr>
    </w:tbl>
    <w:p w14:paraId="63997786" w14:textId="77777777" w:rsidR="00CD3F82" w:rsidRDefault="00CD3F82" w:rsidP="00CD3F82">
      <w:pPr>
        <w:spacing w:line="240" w:lineRule="exact"/>
        <w:rPr>
          <w:sz w:val="24"/>
          <w:szCs w:val="24"/>
        </w:rPr>
      </w:pPr>
    </w:p>
    <w:p w14:paraId="118B4864" w14:textId="77777777" w:rsidR="00CD3F82" w:rsidRDefault="00CD3F82" w:rsidP="00CD3F82">
      <w:pPr>
        <w:spacing w:line="240" w:lineRule="exact"/>
        <w:rPr>
          <w:sz w:val="24"/>
          <w:szCs w:val="24"/>
        </w:rPr>
      </w:pPr>
    </w:p>
    <w:p w14:paraId="2764EFB5" w14:textId="77777777" w:rsidR="00CD3F82" w:rsidRDefault="00CD3F82" w:rsidP="00CD3F82">
      <w:pPr>
        <w:spacing w:line="240" w:lineRule="exact"/>
        <w:rPr>
          <w:sz w:val="24"/>
          <w:szCs w:val="24"/>
        </w:rPr>
      </w:pPr>
    </w:p>
    <w:p w14:paraId="664CC240" w14:textId="77777777" w:rsidR="00CD3F82" w:rsidRDefault="00CD3F82" w:rsidP="00CD3F82">
      <w:pPr>
        <w:spacing w:line="240" w:lineRule="exact"/>
        <w:rPr>
          <w:sz w:val="24"/>
          <w:szCs w:val="24"/>
        </w:rPr>
      </w:pPr>
    </w:p>
    <w:p w14:paraId="29C506BD" w14:textId="77777777" w:rsidR="00CD3F82" w:rsidRDefault="00CD3F82" w:rsidP="00CD3F82">
      <w:pPr>
        <w:spacing w:after="24" w:line="240" w:lineRule="exact"/>
        <w:rPr>
          <w:sz w:val="24"/>
          <w:szCs w:val="24"/>
        </w:rPr>
      </w:pPr>
    </w:p>
    <w:p w14:paraId="06A0534F" w14:textId="77777777" w:rsidR="00CD3F82" w:rsidRDefault="00CD3F82" w:rsidP="00CD3F82">
      <w:pPr>
        <w:widowControl w:val="0"/>
        <w:spacing w:line="240" w:lineRule="auto"/>
        <w:ind w:left="15017" w:right="-20"/>
        <w:rPr>
          <w:rFonts w:ascii="Arial" w:eastAsia="Arial" w:hAnsi="Arial" w:cs="Arial"/>
          <w:color w:val="000000"/>
        </w:rPr>
        <w:sectPr w:rsidR="00CD3F82" w:rsidSect="00CD3F82">
          <w:pgSz w:w="16838" w:h="11906" w:orient="landscape"/>
          <w:pgMar w:top="725" w:right="820" w:bottom="0" w:left="851" w:header="0" w:footer="0" w:gutter="0"/>
          <w:cols w:space="708"/>
        </w:sectPr>
      </w:pPr>
      <w:r>
        <w:rPr>
          <w:rFonts w:ascii="Arial" w:hAnsi="Arial"/>
          <w:color w:val="000000"/>
        </w:rPr>
        <w:t>3</w:t>
      </w:r>
      <w:bookmarkEnd w:id="2"/>
    </w:p>
    <w:p w14:paraId="4FA8BE96"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3" w:name="_page_1013_0"/>
      <w:r>
        <w:rPr>
          <w:noProof/>
        </w:rPr>
        <w:lastRenderedPageBreak/>
        <w:drawing>
          <wp:anchor distT="0" distB="0" distL="114300" distR="114300" simplePos="0" relativeHeight="251662336" behindDoc="1" locked="0" layoutInCell="0" allowOverlap="1" wp14:anchorId="3CA310CB" wp14:editId="3594FC4E">
            <wp:simplePos x="0" y="0"/>
            <wp:positionH relativeFrom="page">
              <wp:posOffset>9398634</wp:posOffset>
            </wp:positionH>
            <wp:positionV relativeFrom="paragraph">
              <wp:posOffset>-244475</wp:posOffset>
            </wp:positionV>
            <wp:extent cx="898525" cy="899794"/>
            <wp:effectExtent l="0" t="0" r="0" b="0"/>
            <wp:wrapNone/>
            <wp:docPr id="138" name="drawingObject138"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38" name="drawingObject138"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17A465DF" w14:textId="77777777" w:rsidR="00CD3F82" w:rsidRDefault="00CD3F82" w:rsidP="00CD3F82">
      <w:pPr>
        <w:spacing w:after="4" w:line="140" w:lineRule="exact"/>
        <w:rPr>
          <w:rFonts w:ascii="Arial" w:eastAsia="Arial" w:hAnsi="Arial" w:cs="Arial"/>
          <w:sz w:val="14"/>
          <w:szCs w:val="14"/>
        </w:rPr>
      </w:pPr>
    </w:p>
    <w:p w14:paraId="18E4ECA3"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2156EDC7" w14:textId="77777777" w:rsidR="00CD3F82" w:rsidRDefault="00CD3F82" w:rsidP="00CD3F82">
      <w:pPr>
        <w:spacing w:line="240" w:lineRule="exact"/>
        <w:rPr>
          <w:rFonts w:ascii="Arial" w:eastAsia="Arial" w:hAnsi="Arial" w:cs="Arial"/>
          <w:sz w:val="24"/>
          <w:szCs w:val="24"/>
        </w:rPr>
      </w:pPr>
    </w:p>
    <w:p w14:paraId="1EECA67D" w14:textId="77777777" w:rsidR="00CD3F82" w:rsidRDefault="00CD3F82" w:rsidP="00CD3F82">
      <w:pPr>
        <w:spacing w:after="12" w:line="120" w:lineRule="exact"/>
        <w:rPr>
          <w:rFonts w:ascii="Arial" w:eastAsia="Arial" w:hAnsi="Arial" w:cs="Arial"/>
          <w:sz w:val="12"/>
          <w:szCs w:val="12"/>
        </w:rPr>
      </w:pPr>
    </w:p>
    <w:tbl>
      <w:tblPr>
        <w:tblW w:w="0" w:type="auto"/>
        <w:tblLayout w:type="fixed"/>
        <w:tblCellMar>
          <w:left w:w="0" w:type="dxa"/>
          <w:right w:w="0" w:type="dxa"/>
        </w:tblCellMar>
        <w:tblLook w:val="04A0" w:firstRow="1" w:lastRow="0" w:firstColumn="1" w:lastColumn="0" w:noHBand="0" w:noVBand="1"/>
      </w:tblPr>
      <w:tblGrid>
        <w:gridCol w:w="2975"/>
        <w:gridCol w:w="4677"/>
        <w:gridCol w:w="3687"/>
        <w:gridCol w:w="3825"/>
      </w:tblGrid>
      <w:tr w:rsidR="00CD3F82" w14:paraId="5311689E" w14:textId="77777777" w:rsidTr="00BB5EBB">
        <w:trPr>
          <w:cantSplit/>
          <w:trHeight w:hRule="exact" w:val="594"/>
        </w:trPr>
        <w:tc>
          <w:tcPr>
            <w:tcW w:w="297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77BBCFEA"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color w:val="000000"/>
                <w:sz w:val="20"/>
              </w:rPr>
              <w:t>Goals</w:t>
            </w:r>
          </w:p>
        </w:tc>
        <w:tc>
          <w:tcPr>
            <w:tcW w:w="467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7B244149"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Indicators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38E98255" w14:textId="77777777" w:rsidR="00CD3F82" w:rsidRDefault="00CD3F82" w:rsidP="00BB5EBB">
            <w:pPr>
              <w:widowControl w:val="0"/>
              <w:spacing w:before="86" w:line="240" w:lineRule="auto"/>
              <w:ind w:left="109" w:right="182"/>
              <w:rPr>
                <w:rFonts w:ascii="Arial" w:eastAsia="Arial" w:hAnsi="Arial" w:cs="Arial"/>
                <w:b/>
                <w:bCs/>
                <w:color w:val="000000"/>
                <w:sz w:val="20"/>
                <w:szCs w:val="20"/>
              </w:rPr>
            </w:pPr>
            <w:r>
              <w:rPr>
                <w:rFonts w:ascii="Arial" w:hAnsi="Arial"/>
                <w:b/>
                <w:bCs/>
                <w:color w:val="000000"/>
                <w:sz w:val="20"/>
              </w:rPr>
              <w:t>Sources and time of data collection</w:t>
            </w:r>
          </w:p>
        </w:tc>
        <w:tc>
          <w:tcPr>
            <w:tcW w:w="382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7139D79C"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7EBE87AC" w14:textId="77777777" w:rsidTr="00BB5EBB">
        <w:trPr>
          <w:cantSplit/>
          <w:trHeight w:hRule="exact" w:val="7134"/>
        </w:trPr>
        <w:tc>
          <w:tcPr>
            <w:tcW w:w="29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E7536F"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78A198" w14:textId="77777777" w:rsidR="00CD3F82" w:rsidRDefault="00CD3F82" w:rsidP="00BB5EBB">
            <w:pPr>
              <w:widowControl w:val="0"/>
              <w:spacing w:before="113" w:line="240" w:lineRule="auto"/>
              <w:ind w:left="109" w:right="-20"/>
              <w:rPr>
                <w:rFonts w:ascii="Arial" w:eastAsia="Arial" w:hAnsi="Arial" w:cs="Arial"/>
                <w:b/>
                <w:bCs/>
                <w:color w:val="000000"/>
                <w:sz w:val="20"/>
                <w:szCs w:val="20"/>
              </w:rPr>
            </w:pPr>
            <w:r>
              <w:rPr>
                <w:rFonts w:ascii="Arial" w:hAnsi="Arial"/>
                <w:b/>
                <w:bCs/>
                <w:color w:val="000000"/>
                <w:sz w:val="20"/>
              </w:rPr>
              <w:t>Module objective indicator 3</w:t>
            </w:r>
          </w:p>
          <w:p w14:paraId="44DBF6A5" w14:textId="77777777" w:rsidR="00CD3F82" w:rsidRDefault="00CD3F82" w:rsidP="00BB5EBB">
            <w:pPr>
              <w:widowControl w:val="0"/>
              <w:spacing w:before="48" w:line="240" w:lineRule="auto"/>
              <w:ind w:left="109" w:right="60"/>
              <w:rPr>
                <w:rFonts w:ascii="Arial" w:eastAsia="Arial" w:hAnsi="Arial" w:cs="Arial"/>
                <w:color w:val="000000"/>
                <w:sz w:val="20"/>
                <w:szCs w:val="20"/>
              </w:rPr>
            </w:pPr>
            <w:r>
              <w:rPr>
                <w:rFonts w:ascii="Arial" w:hAnsi="Arial"/>
                <w:color w:val="000000"/>
                <w:sz w:val="20"/>
              </w:rPr>
              <w:t>The number of approaches to improving collection and recycling of retail packaging jointly implemented by public and private sector actors in Bali and East Java.</w:t>
            </w:r>
          </w:p>
          <w:p w14:paraId="4591FB25" w14:textId="77777777" w:rsidR="00CD3F82" w:rsidRDefault="00CD3F82" w:rsidP="00BB5EBB">
            <w:pPr>
              <w:widowControl w:val="0"/>
              <w:spacing w:before="47" w:line="240" w:lineRule="auto"/>
              <w:ind w:left="109" w:right="68"/>
              <w:rPr>
                <w:rFonts w:ascii="Arial" w:eastAsia="Arial" w:hAnsi="Arial" w:cs="Arial"/>
                <w:color w:val="000000"/>
                <w:sz w:val="20"/>
                <w:szCs w:val="20"/>
              </w:rPr>
            </w:pPr>
            <w:r>
              <w:rPr>
                <w:rFonts w:ascii="Arial" w:hAnsi="Arial"/>
                <w:color w:val="000000"/>
                <w:sz w:val="20"/>
              </w:rPr>
              <w:t>Baseline value: No approaches (only isolated initiatives by NGOs) (September 2024)</w:t>
            </w:r>
          </w:p>
          <w:p w14:paraId="0C5CA72A" w14:textId="77777777" w:rsidR="00CD3F82" w:rsidRDefault="00CD3F82" w:rsidP="00BB5EBB">
            <w:pPr>
              <w:widowControl w:val="0"/>
              <w:spacing w:before="48" w:line="240" w:lineRule="auto"/>
              <w:ind w:left="109" w:right="-20"/>
              <w:rPr>
                <w:rFonts w:ascii="Arial" w:eastAsia="Arial" w:hAnsi="Arial" w:cs="Arial"/>
                <w:color w:val="000000"/>
                <w:sz w:val="20"/>
                <w:szCs w:val="20"/>
              </w:rPr>
            </w:pPr>
            <w:r>
              <w:rPr>
                <w:rFonts w:ascii="Arial" w:hAnsi="Arial"/>
                <w:color w:val="000000"/>
                <w:sz w:val="20"/>
              </w:rPr>
              <w:t>Target value: 1 approach (June 2028)</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85BF3D" w14:textId="77777777" w:rsidR="00CD3F82" w:rsidRDefault="00CD3F82" w:rsidP="00BB5EBB">
            <w:pPr>
              <w:widowControl w:val="0"/>
              <w:spacing w:before="113" w:line="240" w:lineRule="auto"/>
              <w:ind w:left="109" w:right="199"/>
              <w:rPr>
                <w:rFonts w:ascii="Arial" w:eastAsia="Arial" w:hAnsi="Arial" w:cs="Arial"/>
                <w:color w:val="000000"/>
                <w:sz w:val="20"/>
                <w:szCs w:val="20"/>
              </w:rPr>
            </w:pPr>
            <w:r>
              <w:rPr>
                <w:rFonts w:ascii="Arial" w:hAnsi="Arial"/>
                <w:color w:val="000000"/>
                <w:sz w:val="20"/>
              </w:rPr>
              <w:t>Surveys on volume, quality and price for retail packaging collected for recycling before (September 2026) and after (June 2028) implementation.</w:t>
            </w:r>
          </w:p>
          <w:p w14:paraId="7B065DD9" w14:textId="77777777" w:rsidR="00CD3F82" w:rsidRDefault="00CD3F82" w:rsidP="00BB5EBB">
            <w:pPr>
              <w:widowControl w:val="0"/>
              <w:spacing w:before="46" w:line="239" w:lineRule="auto"/>
              <w:ind w:left="109" w:right="78"/>
              <w:rPr>
                <w:rFonts w:ascii="Arial" w:eastAsia="Arial" w:hAnsi="Arial" w:cs="Arial"/>
                <w:color w:val="000000"/>
                <w:sz w:val="20"/>
                <w:szCs w:val="20"/>
              </w:rPr>
            </w:pPr>
            <w:r>
              <w:rPr>
                <w:rFonts w:ascii="Arial" w:hAnsi="Arial"/>
                <w:color w:val="000000"/>
                <w:sz w:val="20"/>
              </w:rPr>
              <w:t>The improvement methods include more efficient primary collection, improved quality of the retail packaging collected, treatment of materials that are difficult to recycle, and involvement of informal waste collectors.</w:t>
            </w:r>
          </w:p>
          <w:p w14:paraId="3E4B541B" w14:textId="77777777" w:rsidR="00CD3F82" w:rsidRDefault="00CD3F82" w:rsidP="00BB5EBB">
            <w:pPr>
              <w:widowControl w:val="0"/>
              <w:spacing w:before="49" w:line="239" w:lineRule="auto"/>
              <w:ind w:left="109" w:right="123"/>
              <w:rPr>
                <w:rFonts w:ascii="Arial" w:eastAsia="Arial" w:hAnsi="Arial" w:cs="Arial"/>
                <w:color w:val="000000"/>
                <w:sz w:val="20"/>
                <w:szCs w:val="20"/>
              </w:rPr>
            </w:pPr>
            <w:r>
              <w:rPr>
                <w:rFonts w:ascii="Arial" w:hAnsi="Arial"/>
                <w:color w:val="000000"/>
                <w:sz w:val="20"/>
              </w:rPr>
              <w:t>Individual initiatives that have already been implemented, such as the Alliance to End Plastic Waste will be analysed and where appropriate integrated or developed further.</w:t>
            </w:r>
          </w:p>
          <w:p w14:paraId="6AE65677" w14:textId="77777777" w:rsidR="00CD3F82" w:rsidRDefault="00CD3F82" w:rsidP="00BB5EBB">
            <w:pPr>
              <w:widowControl w:val="0"/>
              <w:spacing w:before="49" w:line="239" w:lineRule="auto"/>
              <w:ind w:left="109" w:right="68"/>
              <w:rPr>
                <w:rFonts w:ascii="Arial" w:eastAsia="Arial" w:hAnsi="Arial" w:cs="Arial"/>
                <w:color w:val="000000"/>
                <w:sz w:val="20"/>
                <w:szCs w:val="20"/>
              </w:rPr>
            </w:pPr>
            <w:r>
              <w:rPr>
                <w:rFonts w:ascii="Arial" w:hAnsi="Arial"/>
                <w:color w:val="000000"/>
                <w:sz w:val="20"/>
              </w:rPr>
              <w:t>The public and private sector actors involved are provincial and municipal administrations, operators of waste collection depots, recycling companies, producers of packaging and appliances, retailers and tourist organisations.</w:t>
            </w:r>
          </w:p>
          <w:p w14:paraId="218FF816" w14:textId="77777777" w:rsidR="00CD3F82" w:rsidRDefault="00CD3F82" w:rsidP="00BB5EBB">
            <w:pPr>
              <w:widowControl w:val="0"/>
              <w:spacing w:before="48" w:line="239" w:lineRule="auto"/>
              <w:ind w:left="109" w:right="225"/>
              <w:rPr>
                <w:rFonts w:ascii="Arial" w:eastAsia="Arial" w:hAnsi="Arial" w:cs="Arial"/>
                <w:color w:val="000000"/>
                <w:sz w:val="20"/>
                <w:szCs w:val="20"/>
              </w:rPr>
            </w:pPr>
            <w:r>
              <w:rPr>
                <w:rFonts w:ascii="Arial" w:hAnsi="Arial"/>
                <w:color w:val="000000"/>
                <w:sz w:val="20"/>
              </w:rPr>
              <w:t>Joint implementation or development means that public and private sector actors coordinate closely when planning and implementing approaches.</w:t>
            </w:r>
          </w:p>
        </w:tc>
        <w:tc>
          <w:tcPr>
            <w:tcW w:w="38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B2D2A5A" w14:textId="77777777" w:rsidR="00CD3F82" w:rsidRDefault="00CD3F82" w:rsidP="00BB5EBB"/>
        </w:tc>
      </w:tr>
    </w:tbl>
    <w:p w14:paraId="6E67CE8A" w14:textId="77777777" w:rsidR="00CD3F82" w:rsidRDefault="00CD3F82" w:rsidP="00CD3F82">
      <w:pPr>
        <w:spacing w:line="240" w:lineRule="exact"/>
        <w:rPr>
          <w:sz w:val="24"/>
          <w:szCs w:val="24"/>
        </w:rPr>
      </w:pPr>
    </w:p>
    <w:p w14:paraId="1F6B641E" w14:textId="77777777" w:rsidR="00CD3F82" w:rsidRDefault="00CD3F82" w:rsidP="00CD3F82">
      <w:pPr>
        <w:spacing w:line="240" w:lineRule="exact"/>
        <w:rPr>
          <w:sz w:val="24"/>
          <w:szCs w:val="24"/>
        </w:rPr>
      </w:pPr>
    </w:p>
    <w:p w14:paraId="75ECA099" w14:textId="77777777" w:rsidR="00CD3F82" w:rsidRDefault="00CD3F82" w:rsidP="00CD3F82">
      <w:pPr>
        <w:spacing w:line="240" w:lineRule="exact"/>
        <w:rPr>
          <w:sz w:val="24"/>
          <w:szCs w:val="24"/>
        </w:rPr>
      </w:pPr>
    </w:p>
    <w:p w14:paraId="11D9F549" w14:textId="77777777" w:rsidR="00CD3F82" w:rsidRDefault="00CD3F82" w:rsidP="00CD3F82">
      <w:pPr>
        <w:spacing w:line="240" w:lineRule="exact"/>
        <w:rPr>
          <w:sz w:val="24"/>
          <w:szCs w:val="24"/>
        </w:rPr>
      </w:pPr>
    </w:p>
    <w:p w14:paraId="71A3B3FA" w14:textId="77777777" w:rsidR="00CD3F82" w:rsidRDefault="00CD3F82" w:rsidP="00CD3F82">
      <w:pPr>
        <w:spacing w:after="16" w:line="200" w:lineRule="exact"/>
        <w:rPr>
          <w:sz w:val="20"/>
          <w:szCs w:val="20"/>
        </w:rPr>
      </w:pPr>
    </w:p>
    <w:p w14:paraId="303C8272" w14:textId="77777777" w:rsidR="00CD3F82" w:rsidRDefault="00CD3F82" w:rsidP="00CD3F82">
      <w:pPr>
        <w:widowControl w:val="0"/>
        <w:spacing w:line="240" w:lineRule="auto"/>
        <w:ind w:left="15017" w:right="-20"/>
        <w:rPr>
          <w:rFonts w:ascii="Arial" w:eastAsia="Arial" w:hAnsi="Arial" w:cs="Arial"/>
          <w:color w:val="000000"/>
        </w:rPr>
        <w:sectPr w:rsidR="00CD3F82" w:rsidSect="00CD3F82">
          <w:pgSz w:w="16838" w:h="11906" w:orient="landscape"/>
          <w:pgMar w:top="725" w:right="820" w:bottom="0" w:left="851" w:header="0" w:footer="0" w:gutter="0"/>
          <w:cols w:space="708"/>
        </w:sectPr>
      </w:pPr>
      <w:r>
        <w:rPr>
          <w:rFonts w:ascii="Arial" w:hAnsi="Arial"/>
          <w:color w:val="000000"/>
        </w:rPr>
        <w:t>4</w:t>
      </w:r>
      <w:bookmarkEnd w:id="3"/>
    </w:p>
    <w:p w14:paraId="1C651660"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4" w:name="_page_1039_0"/>
      <w:r>
        <w:rPr>
          <w:noProof/>
        </w:rPr>
        <w:lastRenderedPageBreak/>
        <w:drawing>
          <wp:anchor distT="0" distB="0" distL="114300" distR="114300" simplePos="0" relativeHeight="251663360" behindDoc="1" locked="0" layoutInCell="0" allowOverlap="1" wp14:anchorId="529DE7EF" wp14:editId="2FA00E9C">
            <wp:simplePos x="0" y="0"/>
            <wp:positionH relativeFrom="page">
              <wp:posOffset>9398634</wp:posOffset>
            </wp:positionH>
            <wp:positionV relativeFrom="paragraph">
              <wp:posOffset>-244475</wp:posOffset>
            </wp:positionV>
            <wp:extent cx="898525" cy="899794"/>
            <wp:effectExtent l="0" t="0" r="0" b="0"/>
            <wp:wrapNone/>
            <wp:docPr id="140" name="drawingObject140"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40" name="drawingObject140"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6D1814DF" w14:textId="77777777" w:rsidR="00CD3F82" w:rsidRDefault="00CD3F82" w:rsidP="00CD3F82">
      <w:pPr>
        <w:spacing w:after="4" w:line="140" w:lineRule="exact"/>
        <w:rPr>
          <w:rFonts w:ascii="Arial" w:eastAsia="Arial" w:hAnsi="Arial" w:cs="Arial"/>
          <w:sz w:val="14"/>
          <w:szCs w:val="14"/>
        </w:rPr>
      </w:pPr>
    </w:p>
    <w:p w14:paraId="4FE5B176"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39D5DED9" w14:textId="77777777" w:rsidR="00CD3F82" w:rsidRDefault="00CD3F82" w:rsidP="00CD3F82">
      <w:pPr>
        <w:spacing w:line="240" w:lineRule="exact"/>
        <w:rPr>
          <w:rFonts w:ascii="Arial" w:eastAsia="Arial" w:hAnsi="Arial" w:cs="Arial"/>
          <w:sz w:val="24"/>
          <w:szCs w:val="24"/>
        </w:rPr>
      </w:pPr>
    </w:p>
    <w:p w14:paraId="5CD302A6" w14:textId="77777777" w:rsidR="00CD3F82" w:rsidRDefault="00CD3F82" w:rsidP="00CD3F82">
      <w:pPr>
        <w:spacing w:after="12" w:line="120" w:lineRule="exact"/>
        <w:rPr>
          <w:rFonts w:ascii="Arial" w:eastAsia="Arial" w:hAnsi="Arial" w:cs="Arial"/>
          <w:sz w:val="12"/>
          <w:szCs w:val="12"/>
        </w:rPr>
      </w:pPr>
    </w:p>
    <w:tbl>
      <w:tblPr>
        <w:tblW w:w="0" w:type="auto"/>
        <w:tblLayout w:type="fixed"/>
        <w:tblCellMar>
          <w:left w:w="0" w:type="dxa"/>
          <w:right w:w="0" w:type="dxa"/>
        </w:tblCellMar>
        <w:tblLook w:val="04A0" w:firstRow="1" w:lastRow="0" w:firstColumn="1" w:lastColumn="0" w:noHBand="0" w:noVBand="1"/>
      </w:tblPr>
      <w:tblGrid>
        <w:gridCol w:w="2975"/>
        <w:gridCol w:w="4677"/>
        <w:gridCol w:w="3687"/>
        <w:gridCol w:w="3825"/>
      </w:tblGrid>
      <w:tr w:rsidR="00CD3F82" w14:paraId="7A4489C3" w14:textId="77777777" w:rsidTr="00BB5EBB">
        <w:trPr>
          <w:cantSplit/>
          <w:trHeight w:hRule="exact" w:val="594"/>
        </w:trPr>
        <w:tc>
          <w:tcPr>
            <w:tcW w:w="297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26196FA6"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color w:val="000000"/>
                <w:sz w:val="20"/>
              </w:rPr>
              <w:t>Goals</w:t>
            </w:r>
          </w:p>
        </w:tc>
        <w:tc>
          <w:tcPr>
            <w:tcW w:w="467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38DD08E0"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Indicators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12AA3D7D" w14:textId="77777777" w:rsidR="00CD3F82" w:rsidRDefault="00CD3F82" w:rsidP="00BB5EBB">
            <w:pPr>
              <w:widowControl w:val="0"/>
              <w:spacing w:before="86" w:line="240" w:lineRule="auto"/>
              <w:ind w:left="109" w:right="182"/>
              <w:rPr>
                <w:rFonts w:ascii="Arial" w:eastAsia="Arial" w:hAnsi="Arial" w:cs="Arial"/>
                <w:b/>
                <w:bCs/>
                <w:color w:val="000000"/>
                <w:sz w:val="20"/>
                <w:szCs w:val="20"/>
              </w:rPr>
            </w:pPr>
            <w:r>
              <w:rPr>
                <w:rFonts w:ascii="Arial" w:hAnsi="Arial"/>
                <w:b/>
                <w:bCs/>
                <w:color w:val="000000"/>
                <w:sz w:val="20"/>
              </w:rPr>
              <w:t>Sources and time of data collection</w:t>
            </w:r>
          </w:p>
        </w:tc>
        <w:tc>
          <w:tcPr>
            <w:tcW w:w="382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28059C29"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71C721FC" w14:textId="77777777" w:rsidTr="00BB5EBB">
        <w:trPr>
          <w:cantSplit/>
          <w:trHeight w:hRule="exact" w:val="4936"/>
        </w:trPr>
        <w:tc>
          <w:tcPr>
            <w:tcW w:w="297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265F8E0" w14:textId="77777777" w:rsidR="00CD3F82" w:rsidRDefault="00CD3F82" w:rsidP="00BB5EBB">
            <w:pPr>
              <w:widowControl w:val="0"/>
              <w:spacing w:before="113" w:line="240" w:lineRule="auto"/>
              <w:ind w:left="108" w:right="-20"/>
              <w:rPr>
                <w:rFonts w:ascii="Arial" w:eastAsia="Arial" w:hAnsi="Arial" w:cs="Arial"/>
                <w:b/>
                <w:bCs/>
                <w:color w:val="000000"/>
                <w:sz w:val="20"/>
                <w:szCs w:val="20"/>
              </w:rPr>
            </w:pPr>
            <w:r>
              <w:rPr>
                <w:rFonts w:ascii="Arial" w:hAnsi="Arial"/>
                <w:b/>
                <w:bCs/>
                <w:color w:val="000000"/>
                <w:sz w:val="20"/>
              </w:rPr>
              <w:t>Output 1</w:t>
            </w:r>
          </w:p>
          <w:p w14:paraId="0D0966BF" w14:textId="77777777" w:rsidR="00CD3F82" w:rsidRDefault="00CD3F82" w:rsidP="00BB5EBB">
            <w:pPr>
              <w:widowControl w:val="0"/>
              <w:spacing w:before="48" w:line="239" w:lineRule="auto"/>
              <w:ind w:left="108" w:right="82"/>
              <w:rPr>
                <w:rFonts w:ascii="Arial" w:eastAsia="Arial" w:hAnsi="Arial" w:cs="Arial"/>
                <w:color w:val="000000"/>
                <w:sz w:val="20"/>
                <w:szCs w:val="20"/>
              </w:rPr>
            </w:pPr>
            <w:proofErr w:type="spellStart"/>
            <w:r>
              <w:rPr>
                <w:rFonts w:ascii="Arial" w:hAnsi="Arial"/>
                <w:color w:val="000000"/>
                <w:sz w:val="20"/>
              </w:rPr>
              <w:t>Bappenas</w:t>
            </w:r>
            <w:proofErr w:type="spellEnd"/>
            <w:r>
              <w:rPr>
                <w:rFonts w:ascii="Arial" w:hAnsi="Arial"/>
                <w:color w:val="000000"/>
                <w:sz w:val="20"/>
              </w:rPr>
              <w:t xml:space="preserve">’ institutional capacities </w:t>
            </w:r>
            <w:proofErr w:type="gramStart"/>
            <w:r>
              <w:rPr>
                <w:rFonts w:ascii="Arial" w:hAnsi="Arial"/>
                <w:color w:val="000000"/>
                <w:sz w:val="20"/>
              </w:rPr>
              <w:t>with regard to</w:t>
            </w:r>
            <w:proofErr w:type="gramEnd"/>
            <w:r>
              <w:rPr>
                <w:rFonts w:ascii="Arial" w:hAnsi="Arial"/>
                <w:color w:val="000000"/>
                <w:sz w:val="20"/>
              </w:rPr>
              <w:t xml:space="preserve"> steering the process of implementing the CE Roadmap for three recyclables streams – packaging, residual waste and waste electrical and electronic waste – have been improved with the involvement of women managers.</w:t>
            </w:r>
          </w:p>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B757CC" w14:textId="77777777" w:rsidR="00CD3F82" w:rsidRDefault="00CD3F82" w:rsidP="00BB5EBB">
            <w:pPr>
              <w:widowControl w:val="0"/>
              <w:spacing w:before="113" w:line="240" w:lineRule="auto"/>
              <w:ind w:left="109" w:right="-20"/>
              <w:rPr>
                <w:rFonts w:ascii="Arial" w:eastAsia="Arial" w:hAnsi="Arial" w:cs="Arial"/>
                <w:b/>
                <w:bCs/>
                <w:color w:val="000000"/>
                <w:sz w:val="20"/>
                <w:szCs w:val="20"/>
              </w:rPr>
            </w:pPr>
            <w:r>
              <w:rPr>
                <w:rFonts w:ascii="Arial" w:hAnsi="Arial"/>
                <w:b/>
                <w:bCs/>
                <w:color w:val="000000"/>
                <w:sz w:val="20"/>
              </w:rPr>
              <w:t>Output indicator 1.1</w:t>
            </w:r>
          </w:p>
          <w:p w14:paraId="60AFFF9B" w14:textId="77777777" w:rsidR="00CD3F82" w:rsidRDefault="00CD3F82" w:rsidP="00BB5EBB">
            <w:pPr>
              <w:widowControl w:val="0"/>
              <w:spacing w:before="48" w:line="240" w:lineRule="auto"/>
              <w:ind w:left="109" w:right="123"/>
              <w:rPr>
                <w:rFonts w:ascii="Arial" w:eastAsia="Arial" w:hAnsi="Arial" w:cs="Arial"/>
                <w:color w:val="000000"/>
                <w:sz w:val="20"/>
                <w:szCs w:val="20"/>
              </w:rPr>
            </w:pPr>
            <w:r>
              <w:rPr>
                <w:rFonts w:ascii="Arial" w:hAnsi="Arial"/>
                <w:color w:val="000000"/>
                <w:sz w:val="20"/>
              </w:rPr>
              <w:t xml:space="preserve">The number of formal multi-stakeholder forums to implement the CE Roadmap for three recyclables streams – packaging, residual waste and waste electrical and electronic waste – that have been set up by </w:t>
            </w:r>
            <w:proofErr w:type="spellStart"/>
            <w:r>
              <w:rPr>
                <w:rFonts w:ascii="Arial" w:hAnsi="Arial"/>
                <w:color w:val="000000"/>
                <w:sz w:val="20"/>
              </w:rPr>
              <w:t>Bappenas</w:t>
            </w:r>
            <w:proofErr w:type="spellEnd"/>
            <w:r>
              <w:rPr>
                <w:rFonts w:ascii="Arial" w:hAnsi="Arial"/>
                <w:color w:val="000000"/>
                <w:sz w:val="20"/>
              </w:rPr>
              <w:t>.</w:t>
            </w:r>
          </w:p>
          <w:p w14:paraId="5AEDB69F" w14:textId="77777777" w:rsidR="00CD3F82" w:rsidRDefault="00CD3F82" w:rsidP="00BB5EBB">
            <w:pPr>
              <w:widowControl w:val="0"/>
              <w:spacing w:before="47" w:line="240" w:lineRule="auto"/>
              <w:ind w:left="109" w:right="69"/>
              <w:rPr>
                <w:rFonts w:ascii="Arial" w:eastAsia="Arial" w:hAnsi="Arial" w:cs="Arial"/>
                <w:color w:val="000000"/>
                <w:sz w:val="20"/>
                <w:szCs w:val="20"/>
              </w:rPr>
            </w:pPr>
            <w:r>
              <w:rPr>
                <w:rFonts w:ascii="Arial" w:hAnsi="Arial"/>
                <w:color w:val="000000"/>
                <w:sz w:val="20"/>
              </w:rPr>
              <w:t>Baseline value: No formal multi-stakeholder forums (there have only been ad-hoc dialogue forums to date) (September 2024)</w:t>
            </w:r>
          </w:p>
          <w:p w14:paraId="6C83DF61" w14:textId="77777777" w:rsidR="00CD3F82" w:rsidRDefault="00CD3F82" w:rsidP="00BB5EBB">
            <w:pPr>
              <w:widowControl w:val="0"/>
              <w:spacing w:before="48" w:line="240" w:lineRule="auto"/>
              <w:ind w:left="109" w:right="670"/>
              <w:rPr>
                <w:rFonts w:ascii="Arial" w:eastAsia="Arial" w:hAnsi="Arial" w:cs="Arial"/>
                <w:color w:val="000000"/>
                <w:sz w:val="20"/>
                <w:szCs w:val="20"/>
              </w:rPr>
            </w:pPr>
            <w:r>
              <w:rPr>
                <w:rFonts w:ascii="Arial" w:hAnsi="Arial"/>
                <w:color w:val="000000"/>
                <w:sz w:val="20"/>
              </w:rPr>
              <w:t>Target value: 3 formal multi-stakeholder forums have been set up (December 2025)</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1D827A" w14:textId="77777777" w:rsidR="00CD3F82" w:rsidRDefault="00CD3F82" w:rsidP="00BB5EBB">
            <w:pPr>
              <w:widowControl w:val="0"/>
              <w:spacing w:before="113" w:line="240" w:lineRule="auto"/>
              <w:ind w:left="109" w:right="282"/>
              <w:rPr>
                <w:rFonts w:ascii="Arial" w:eastAsia="Arial" w:hAnsi="Arial" w:cs="Arial"/>
                <w:color w:val="000000"/>
                <w:sz w:val="20"/>
                <w:szCs w:val="20"/>
              </w:rPr>
            </w:pPr>
            <w:r>
              <w:rPr>
                <w:rFonts w:ascii="Arial" w:hAnsi="Arial"/>
                <w:color w:val="000000"/>
                <w:sz w:val="20"/>
              </w:rPr>
              <w:t xml:space="preserve">Evaluation of attendance lists and minutes of meetings of each of the multi-stakeholder forums and their establishment by </w:t>
            </w:r>
            <w:proofErr w:type="spellStart"/>
            <w:r>
              <w:rPr>
                <w:rFonts w:ascii="Arial" w:hAnsi="Arial"/>
                <w:color w:val="000000"/>
                <w:sz w:val="20"/>
              </w:rPr>
              <w:t>Bappenas</w:t>
            </w:r>
            <w:proofErr w:type="spellEnd"/>
            <w:r>
              <w:rPr>
                <w:rFonts w:ascii="Arial" w:hAnsi="Arial"/>
                <w:color w:val="000000"/>
                <w:sz w:val="20"/>
              </w:rPr>
              <w:t xml:space="preserve"> (December 2025).</w:t>
            </w:r>
          </w:p>
          <w:p w14:paraId="79234E12" w14:textId="77777777" w:rsidR="00CD3F82" w:rsidRDefault="00CD3F82" w:rsidP="00BB5EBB">
            <w:pPr>
              <w:widowControl w:val="0"/>
              <w:spacing w:before="46" w:line="240" w:lineRule="auto"/>
              <w:ind w:left="109" w:right="66"/>
              <w:rPr>
                <w:rFonts w:ascii="Arial" w:eastAsia="Arial" w:hAnsi="Arial" w:cs="Arial"/>
                <w:color w:val="000000"/>
                <w:sz w:val="20"/>
                <w:szCs w:val="20"/>
              </w:rPr>
            </w:pPr>
            <w:r>
              <w:rPr>
                <w:rFonts w:ascii="Arial" w:hAnsi="Arial"/>
                <w:color w:val="000000"/>
                <w:sz w:val="20"/>
              </w:rPr>
              <w:t>Participants at multi-stakeholder forums include representatives of the government agencies responsible, industrial companies, business associations, the retail trade, producers and consumer groups.</w:t>
            </w:r>
          </w:p>
          <w:p w14:paraId="5A76FAE1" w14:textId="77777777" w:rsidR="00CD3F82" w:rsidRDefault="00CD3F82" w:rsidP="00BB5EBB">
            <w:pPr>
              <w:widowControl w:val="0"/>
              <w:spacing w:before="46" w:line="240" w:lineRule="auto"/>
              <w:ind w:left="109" w:right="69"/>
              <w:rPr>
                <w:rFonts w:ascii="Arial" w:eastAsia="Arial" w:hAnsi="Arial" w:cs="Arial"/>
                <w:color w:val="000000"/>
                <w:sz w:val="20"/>
                <w:szCs w:val="20"/>
              </w:rPr>
            </w:pPr>
            <w:r>
              <w:rPr>
                <w:rFonts w:ascii="Arial" w:hAnsi="Arial"/>
                <w:color w:val="000000"/>
                <w:sz w:val="20"/>
              </w:rPr>
              <w:t>Formal means that the multi-stakeholder forums agree on a format of consultation, steering structure, number and selection of members and that they meet at regular intervals – at least twice a year.</w:t>
            </w:r>
          </w:p>
          <w:p w14:paraId="21836AC6" w14:textId="77777777" w:rsidR="00CD3F82" w:rsidRDefault="00CD3F82" w:rsidP="00BB5EBB">
            <w:pPr>
              <w:widowControl w:val="0"/>
              <w:spacing w:before="45" w:line="240" w:lineRule="auto"/>
              <w:ind w:left="109" w:right="302"/>
              <w:rPr>
                <w:rFonts w:ascii="Arial" w:eastAsia="Arial" w:hAnsi="Arial" w:cs="Arial"/>
                <w:color w:val="000000"/>
                <w:sz w:val="20"/>
                <w:szCs w:val="20"/>
              </w:rPr>
            </w:pPr>
            <w:r>
              <w:rPr>
                <w:rFonts w:ascii="Arial" w:hAnsi="Arial"/>
                <w:color w:val="000000"/>
                <w:sz w:val="20"/>
              </w:rPr>
              <w:t>The subject matter dealt with is packaging, residual waste and waste electrical and electronic waste.</w:t>
            </w:r>
          </w:p>
        </w:tc>
        <w:tc>
          <w:tcPr>
            <w:tcW w:w="38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9A3EA06" w14:textId="77777777" w:rsidR="00CD3F82" w:rsidRDefault="00CD3F82" w:rsidP="00BB5EBB">
            <w:pPr>
              <w:widowControl w:val="0"/>
              <w:spacing w:before="113" w:line="240" w:lineRule="auto"/>
              <w:ind w:left="109" w:right="163"/>
              <w:rPr>
                <w:rFonts w:ascii="Arial" w:eastAsia="Arial" w:hAnsi="Arial" w:cs="Arial"/>
                <w:color w:val="000000"/>
                <w:sz w:val="20"/>
                <w:szCs w:val="20"/>
              </w:rPr>
            </w:pPr>
            <w:proofErr w:type="spellStart"/>
            <w:r>
              <w:rPr>
                <w:rFonts w:ascii="Arial" w:hAnsi="Arial"/>
                <w:color w:val="000000"/>
                <w:sz w:val="20"/>
              </w:rPr>
              <w:t>Bappenas</w:t>
            </w:r>
            <w:proofErr w:type="spellEnd"/>
            <w:r>
              <w:rPr>
                <w:rFonts w:ascii="Arial" w:hAnsi="Arial"/>
                <w:color w:val="000000"/>
                <w:sz w:val="20"/>
              </w:rPr>
              <w:t xml:space="preserve"> has stressed its ambitions to act as coordinator and is actively seeking dialogue with relevant actors to drive forward implementation of the CE Roadmap.</w:t>
            </w:r>
          </w:p>
          <w:p w14:paraId="3055B595" w14:textId="77777777" w:rsidR="00CD3F82" w:rsidRDefault="00CD3F82" w:rsidP="00BB5EBB">
            <w:pPr>
              <w:widowControl w:val="0"/>
              <w:spacing w:before="46" w:line="240" w:lineRule="auto"/>
              <w:ind w:left="109" w:right="97"/>
              <w:rPr>
                <w:rFonts w:ascii="Arial" w:eastAsia="Arial" w:hAnsi="Arial" w:cs="Arial"/>
                <w:color w:val="000000"/>
                <w:sz w:val="20"/>
                <w:szCs w:val="20"/>
              </w:rPr>
            </w:pPr>
            <w:proofErr w:type="spellStart"/>
            <w:r>
              <w:rPr>
                <w:rFonts w:ascii="Arial" w:hAnsi="Arial"/>
                <w:color w:val="000000"/>
                <w:sz w:val="20"/>
              </w:rPr>
              <w:t>Bappenas</w:t>
            </w:r>
            <w:proofErr w:type="spellEnd"/>
            <w:r>
              <w:rPr>
                <w:rFonts w:ascii="Arial" w:hAnsi="Arial"/>
                <w:color w:val="000000"/>
                <w:sz w:val="20"/>
              </w:rPr>
              <w:t xml:space="preserve"> confines its activities to political steering of implementation of the CE Roadmap and respects the responsibilities accorded to the line ministries </w:t>
            </w:r>
            <w:proofErr w:type="spellStart"/>
            <w:r>
              <w:rPr>
                <w:rFonts w:ascii="Arial" w:hAnsi="Arial"/>
                <w:color w:val="000000"/>
                <w:sz w:val="20"/>
              </w:rPr>
              <w:t>MoE</w:t>
            </w:r>
            <w:proofErr w:type="spellEnd"/>
            <w:r>
              <w:rPr>
                <w:rFonts w:ascii="Arial" w:hAnsi="Arial"/>
                <w:color w:val="000000"/>
                <w:sz w:val="20"/>
              </w:rPr>
              <w:t xml:space="preserve">, </w:t>
            </w:r>
            <w:proofErr w:type="spellStart"/>
            <w:r>
              <w:rPr>
                <w:rFonts w:ascii="Arial" w:hAnsi="Arial"/>
                <w:color w:val="000000"/>
                <w:sz w:val="20"/>
              </w:rPr>
              <w:t>MoInd</w:t>
            </w:r>
            <w:proofErr w:type="spellEnd"/>
            <w:r>
              <w:rPr>
                <w:rFonts w:ascii="Arial" w:hAnsi="Arial"/>
                <w:color w:val="000000"/>
                <w:sz w:val="20"/>
              </w:rPr>
              <w:t xml:space="preserve"> and </w:t>
            </w:r>
            <w:proofErr w:type="spellStart"/>
            <w:r>
              <w:rPr>
                <w:rFonts w:ascii="Arial" w:hAnsi="Arial"/>
                <w:color w:val="000000"/>
                <w:sz w:val="20"/>
              </w:rPr>
              <w:t>MoHA</w:t>
            </w:r>
            <w:proofErr w:type="spellEnd"/>
            <w:r>
              <w:rPr>
                <w:rFonts w:ascii="Arial" w:hAnsi="Arial"/>
                <w:color w:val="000000"/>
                <w:sz w:val="20"/>
              </w:rPr>
              <w:t>.</w:t>
            </w:r>
          </w:p>
          <w:p w14:paraId="6323E0F4" w14:textId="77777777" w:rsidR="00CD3F82" w:rsidRDefault="00CD3F82" w:rsidP="00BB5EBB">
            <w:pPr>
              <w:widowControl w:val="0"/>
              <w:spacing w:before="48" w:line="239" w:lineRule="auto"/>
              <w:ind w:left="109" w:right="138"/>
              <w:rPr>
                <w:rFonts w:ascii="Arial" w:eastAsia="Arial" w:hAnsi="Arial" w:cs="Arial"/>
                <w:color w:val="000000"/>
                <w:sz w:val="20"/>
                <w:szCs w:val="20"/>
              </w:rPr>
            </w:pPr>
            <w:r>
              <w:rPr>
                <w:rFonts w:ascii="Arial" w:hAnsi="Arial"/>
                <w:color w:val="000000"/>
                <w:sz w:val="20"/>
              </w:rPr>
              <w:t xml:space="preserve">Public and private sector actors contribute </w:t>
            </w:r>
            <w:proofErr w:type="gramStart"/>
            <w:r>
              <w:rPr>
                <w:rFonts w:ascii="Arial" w:hAnsi="Arial"/>
                <w:color w:val="000000"/>
                <w:sz w:val="20"/>
              </w:rPr>
              <w:t>in</w:t>
            </w:r>
            <w:proofErr w:type="gramEnd"/>
            <w:r>
              <w:rPr>
                <w:rFonts w:ascii="Arial" w:hAnsi="Arial"/>
                <w:color w:val="000000"/>
                <w:sz w:val="20"/>
              </w:rPr>
              <w:t xml:space="preserve"> participation processes and </w:t>
            </w:r>
            <w:proofErr w:type="gramStart"/>
            <w:r>
              <w:rPr>
                <w:rFonts w:ascii="Arial" w:hAnsi="Arial"/>
                <w:color w:val="000000"/>
                <w:sz w:val="20"/>
              </w:rPr>
              <w:t>are able to</w:t>
            </w:r>
            <w:proofErr w:type="gramEnd"/>
            <w:r>
              <w:rPr>
                <w:rFonts w:ascii="Arial" w:hAnsi="Arial"/>
                <w:color w:val="000000"/>
                <w:sz w:val="20"/>
              </w:rPr>
              <w:t xml:space="preserve"> agree on roles and responsibilities to implement the CE Roadmap in the three recyclables streams – packaging, residual waste and waste electrical and electronic waste.</w:t>
            </w:r>
          </w:p>
          <w:p w14:paraId="7279E9F2" w14:textId="77777777" w:rsidR="00CD3F82" w:rsidRDefault="00CD3F82" w:rsidP="00BB5EBB">
            <w:pPr>
              <w:widowControl w:val="0"/>
              <w:spacing w:before="47" w:line="240" w:lineRule="auto"/>
              <w:ind w:left="109" w:right="71"/>
              <w:rPr>
                <w:rFonts w:ascii="Arial" w:eastAsia="Arial" w:hAnsi="Arial" w:cs="Arial"/>
                <w:color w:val="000000"/>
                <w:sz w:val="20"/>
                <w:szCs w:val="20"/>
              </w:rPr>
            </w:pPr>
            <w:r>
              <w:rPr>
                <w:rFonts w:ascii="Arial" w:hAnsi="Arial"/>
                <w:color w:val="000000"/>
                <w:sz w:val="20"/>
              </w:rPr>
              <w:t>Ministries and industry participate and agree on guidelines for the introduction of a statutory EPR system for packaging.</w:t>
            </w:r>
          </w:p>
          <w:p w14:paraId="4A10EC0A" w14:textId="77777777" w:rsidR="00CD3F82" w:rsidRDefault="00CD3F82" w:rsidP="00BB5EBB">
            <w:pPr>
              <w:widowControl w:val="0"/>
              <w:spacing w:before="48" w:line="239" w:lineRule="auto"/>
              <w:ind w:left="109" w:right="72"/>
              <w:rPr>
                <w:rFonts w:ascii="Arial" w:eastAsia="Arial" w:hAnsi="Arial" w:cs="Arial"/>
                <w:color w:val="000000"/>
                <w:sz w:val="20"/>
                <w:szCs w:val="20"/>
              </w:rPr>
            </w:pPr>
            <w:r>
              <w:rPr>
                <w:rFonts w:ascii="Arial" w:hAnsi="Arial"/>
                <w:color w:val="000000"/>
                <w:sz w:val="20"/>
              </w:rPr>
              <w:t>The development of legal and strategic requirements can succeed if there is close consultation with industry and the public through public consultation processes.</w:t>
            </w:r>
          </w:p>
          <w:p w14:paraId="063C10AE" w14:textId="77777777" w:rsidR="00CD3F82" w:rsidRDefault="00CD3F82" w:rsidP="00BB5EBB">
            <w:pPr>
              <w:widowControl w:val="0"/>
              <w:spacing w:before="49" w:line="239" w:lineRule="auto"/>
              <w:ind w:left="109" w:right="104"/>
              <w:rPr>
                <w:rFonts w:ascii="Arial" w:eastAsia="Arial" w:hAnsi="Arial" w:cs="Arial"/>
                <w:color w:val="000000"/>
                <w:sz w:val="20"/>
                <w:szCs w:val="20"/>
              </w:rPr>
            </w:pPr>
            <w:r>
              <w:rPr>
                <w:rFonts w:ascii="Arial" w:hAnsi="Arial"/>
                <w:color w:val="000000"/>
                <w:sz w:val="20"/>
              </w:rPr>
              <w:t>Relevant actors in the packaging industry are actively involved in research and development with a view to producing common standards.</w:t>
            </w:r>
          </w:p>
          <w:p w14:paraId="49589CE8" w14:textId="77777777" w:rsidR="00CD3F82" w:rsidRDefault="00CD3F82" w:rsidP="00BB5EBB">
            <w:pPr>
              <w:widowControl w:val="0"/>
              <w:spacing w:before="65" w:line="240" w:lineRule="auto"/>
              <w:ind w:left="109" w:right="84"/>
              <w:rPr>
                <w:rFonts w:ascii="Arial" w:eastAsia="Arial" w:hAnsi="Arial" w:cs="Arial"/>
                <w:color w:val="000000"/>
                <w:sz w:val="20"/>
                <w:szCs w:val="20"/>
              </w:rPr>
            </w:pPr>
            <w:r>
              <w:rPr>
                <w:rFonts w:ascii="Arial" w:hAnsi="Arial"/>
                <w:color w:val="000000"/>
                <w:sz w:val="20"/>
              </w:rPr>
              <w:t xml:space="preserve">Public and private sector actors in Bali </w:t>
            </w:r>
            <w:proofErr w:type="gramStart"/>
            <w:r>
              <w:rPr>
                <w:rFonts w:ascii="Arial" w:hAnsi="Arial"/>
                <w:color w:val="000000"/>
                <w:sz w:val="20"/>
              </w:rPr>
              <w:t>are able to</w:t>
            </w:r>
            <w:proofErr w:type="gramEnd"/>
            <w:r>
              <w:rPr>
                <w:rFonts w:ascii="Arial" w:hAnsi="Arial"/>
                <w:color w:val="000000"/>
                <w:sz w:val="20"/>
              </w:rPr>
              <w:t xml:space="preserve"> agree on an approach to improving collection and recycling of plastic bottles and support its implementation to an adequate degree.</w:t>
            </w:r>
          </w:p>
          <w:p w14:paraId="678844E0" w14:textId="77777777" w:rsidR="00CD3F82" w:rsidRDefault="00CD3F82" w:rsidP="00BB5EBB">
            <w:pPr>
              <w:widowControl w:val="0"/>
              <w:spacing w:before="49" w:line="240" w:lineRule="auto"/>
              <w:ind w:left="109" w:right="320"/>
              <w:rPr>
                <w:rFonts w:ascii="Arial" w:eastAsia="Arial" w:hAnsi="Arial" w:cs="Arial"/>
                <w:color w:val="000000"/>
                <w:sz w:val="20"/>
                <w:szCs w:val="20"/>
              </w:rPr>
            </w:pPr>
          </w:p>
        </w:tc>
      </w:tr>
      <w:tr w:rsidR="00CD3F82" w14:paraId="33CD781B" w14:textId="77777777" w:rsidTr="00BB5EBB">
        <w:trPr>
          <w:cantSplit/>
          <w:trHeight w:hRule="exact" w:val="3760"/>
        </w:trPr>
        <w:tc>
          <w:tcPr>
            <w:tcW w:w="297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F6FADDD"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A6DF815" w14:textId="77777777" w:rsidR="00CD3F82" w:rsidRDefault="00CD3F82" w:rsidP="00BB5EBB">
            <w:pPr>
              <w:widowControl w:val="0"/>
              <w:spacing w:before="83" w:line="240" w:lineRule="auto"/>
              <w:ind w:left="109" w:right="-20"/>
              <w:rPr>
                <w:rFonts w:ascii="Arial" w:eastAsia="Arial" w:hAnsi="Arial" w:cs="Arial"/>
                <w:b/>
                <w:bCs/>
                <w:color w:val="000000"/>
                <w:sz w:val="20"/>
                <w:szCs w:val="20"/>
              </w:rPr>
            </w:pPr>
            <w:r>
              <w:rPr>
                <w:rFonts w:ascii="Arial" w:hAnsi="Arial"/>
                <w:b/>
                <w:bCs/>
                <w:color w:val="000000"/>
                <w:sz w:val="20"/>
              </w:rPr>
              <w:t>Output indicator 1.2</w:t>
            </w:r>
          </w:p>
          <w:p w14:paraId="67D3471F" w14:textId="77777777" w:rsidR="00CD3F82" w:rsidRDefault="00CD3F82" w:rsidP="00BB5EBB">
            <w:pPr>
              <w:widowControl w:val="0"/>
              <w:spacing w:before="49" w:line="240" w:lineRule="auto"/>
              <w:ind w:left="109" w:right="101"/>
              <w:rPr>
                <w:rFonts w:ascii="Arial" w:eastAsia="Arial" w:hAnsi="Arial" w:cs="Arial"/>
                <w:color w:val="000000"/>
                <w:sz w:val="20"/>
                <w:szCs w:val="20"/>
              </w:rPr>
            </w:pPr>
            <w:r>
              <w:rPr>
                <w:rFonts w:ascii="Arial" w:hAnsi="Arial"/>
                <w:color w:val="000000"/>
                <w:sz w:val="20"/>
              </w:rPr>
              <w:t>The number of women professionals who have confirmed that participation in a training programme run by the academy for leadership in the circular economy increased their influence on implementation of the CE Roadmap</w:t>
            </w:r>
          </w:p>
          <w:p w14:paraId="2F5C5617" w14:textId="77777777" w:rsidR="00CD3F82" w:rsidRDefault="00CD3F82" w:rsidP="00BB5EBB">
            <w:pPr>
              <w:widowControl w:val="0"/>
              <w:spacing w:before="46" w:line="240" w:lineRule="auto"/>
              <w:ind w:left="109" w:right="104"/>
              <w:rPr>
                <w:rFonts w:ascii="Arial" w:eastAsia="Arial" w:hAnsi="Arial" w:cs="Arial"/>
                <w:color w:val="000000"/>
                <w:sz w:val="20"/>
                <w:szCs w:val="20"/>
              </w:rPr>
            </w:pPr>
            <w:r>
              <w:rPr>
                <w:rFonts w:ascii="Arial" w:hAnsi="Arial"/>
                <w:color w:val="000000"/>
                <w:sz w:val="20"/>
              </w:rPr>
              <w:t xml:space="preserve">Baseline value: 0 women professionals (the influence of women on the design of policy instruments in </w:t>
            </w:r>
            <w:proofErr w:type="spellStart"/>
            <w:r>
              <w:rPr>
                <w:rFonts w:ascii="Arial" w:hAnsi="Arial"/>
                <w:color w:val="000000"/>
                <w:sz w:val="20"/>
              </w:rPr>
              <w:t>Bappenas</w:t>
            </w:r>
            <w:proofErr w:type="spellEnd"/>
            <w:r>
              <w:rPr>
                <w:rFonts w:ascii="Arial" w:hAnsi="Arial"/>
                <w:color w:val="000000"/>
                <w:sz w:val="20"/>
              </w:rPr>
              <w:t xml:space="preserve"> is weak, since they lack access to decision-making functions and corresponding networks). (September 2024) </w:t>
            </w:r>
          </w:p>
          <w:p w14:paraId="045F846E" w14:textId="77777777" w:rsidR="00CD3F82" w:rsidRDefault="00CD3F82" w:rsidP="00BB5EBB">
            <w:pPr>
              <w:widowControl w:val="0"/>
              <w:spacing w:before="48" w:line="240" w:lineRule="auto"/>
              <w:ind w:left="109" w:right="-20"/>
              <w:rPr>
                <w:rFonts w:ascii="Arial" w:eastAsia="Arial" w:hAnsi="Arial" w:cs="Arial"/>
                <w:color w:val="000000"/>
                <w:sz w:val="20"/>
                <w:szCs w:val="20"/>
              </w:rPr>
            </w:pPr>
            <w:r>
              <w:rPr>
                <w:rFonts w:ascii="Arial" w:hAnsi="Arial"/>
                <w:color w:val="000000"/>
                <w:sz w:val="20"/>
              </w:rPr>
              <w:t>Target value: 30 women professionals (September 2028)</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F681BCB" w14:textId="77777777" w:rsidR="00CD3F82" w:rsidRDefault="00CD3F82" w:rsidP="00BB5EBB">
            <w:pPr>
              <w:widowControl w:val="0"/>
              <w:spacing w:before="83" w:line="239" w:lineRule="auto"/>
              <w:ind w:left="109" w:right="72"/>
              <w:rPr>
                <w:rFonts w:ascii="Arial" w:eastAsia="Arial" w:hAnsi="Arial" w:cs="Arial"/>
                <w:color w:val="000000"/>
                <w:sz w:val="20"/>
                <w:szCs w:val="20"/>
              </w:rPr>
            </w:pPr>
            <w:r>
              <w:rPr>
                <w:rFonts w:ascii="Arial" w:hAnsi="Arial"/>
                <w:color w:val="000000"/>
                <w:sz w:val="20"/>
              </w:rPr>
              <w:t>Own survey using standardised questionnaires before participation in the training (December 2025) and on completion of the training programme (September 2028). The survey uses a scale of 1 to 5 (1 = no influence on implementation, 5 = great influence on implementation). The influence is confirmed only if there is a 2-point increase or higher.</w:t>
            </w:r>
          </w:p>
          <w:p w14:paraId="37FF1E8D" w14:textId="77777777" w:rsidR="00CD3F82" w:rsidRDefault="00CD3F82" w:rsidP="00BB5EBB">
            <w:pPr>
              <w:widowControl w:val="0"/>
              <w:spacing w:before="49" w:line="238" w:lineRule="auto"/>
              <w:ind w:left="109" w:right="190"/>
              <w:rPr>
                <w:rFonts w:ascii="Arial" w:eastAsia="Arial" w:hAnsi="Arial" w:cs="Arial"/>
                <w:color w:val="000000"/>
                <w:sz w:val="20"/>
                <w:szCs w:val="20"/>
              </w:rPr>
            </w:pPr>
            <w:r>
              <w:rPr>
                <w:rFonts w:ascii="Arial" w:hAnsi="Arial"/>
                <w:color w:val="000000"/>
                <w:sz w:val="20"/>
              </w:rPr>
              <w:t>Greater influence means that the women who participated in the training programme have actively taken part in or led working groups or committees working on implementing</w:t>
            </w:r>
          </w:p>
        </w:tc>
        <w:tc>
          <w:tcPr>
            <w:tcW w:w="382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143DEF7" w14:textId="77777777" w:rsidR="00CD3F82" w:rsidRDefault="00CD3F82" w:rsidP="00BB5EBB"/>
        </w:tc>
      </w:tr>
    </w:tbl>
    <w:p w14:paraId="6C857D7F" w14:textId="77777777" w:rsidR="00CD3F82" w:rsidRDefault="00CD3F82" w:rsidP="00CD3F82">
      <w:pPr>
        <w:spacing w:line="240" w:lineRule="exact"/>
        <w:rPr>
          <w:sz w:val="24"/>
          <w:szCs w:val="24"/>
        </w:rPr>
      </w:pPr>
    </w:p>
    <w:p w14:paraId="582C5B3C" w14:textId="77777777" w:rsidR="00CD3F82" w:rsidRDefault="00CD3F82" w:rsidP="00CD3F82">
      <w:pPr>
        <w:spacing w:line="240" w:lineRule="exact"/>
        <w:rPr>
          <w:sz w:val="24"/>
          <w:szCs w:val="24"/>
        </w:rPr>
      </w:pPr>
    </w:p>
    <w:p w14:paraId="38B4EE6E" w14:textId="77777777" w:rsidR="00CD3F82" w:rsidRDefault="00CD3F82" w:rsidP="00CD3F82">
      <w:pPr>
        <w:spacing w:after="2" w:line="120" w:lineRule="exact"/>
        <w:rPr>
          <w:sz w:val="12"/>
          <w:szCs w:val="12"/>
        </w:rPr>
      </w:pPr>
    </w:p>
    <w:bookmarkEnd w:id="4"/>
    <w:p w14:paraId="102BBF71" w14:textId="77777777" w:rsidR="00CD3F82" w:rsidRDefault="00CD3F82" w:rsidP="00CD3F82">
      <w:pPr>
        <w:widowControl w:val="0"/>
        <w:spacing w:line="240" w:lineRule="auto"/>
        <w:ind w:left="15017" w:right="-20"/>
        <w:rPr>
          <w:rFonts w:ascii="Arial" w:eastAsia="Arial" w:hAnsi="Arial" w:cs="Arial"/>
          <w:color w:val="000000"/>
        </w:rPr>
        <w:sectPr w:rsidR="00CD3F82" w:rsidSect="00CD3F82">
          <w:pgSz w:w="16838" w:h="11906" w:orient="landscape"/>
          <w:pgMar w:top="725" w:right="820" w:bottom="0" w:left="851" w:header="0" w:footer="0" w:gutter="0"/>
          <w:cols w:space="708"/>
        </w:sectPr>
      </w:pPr>
    </w:p>
    <w:p w14:paraId="795BFE7B"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5" w:name="_page_1079_0"/>
      <w:r>
        <w:rPr>
          <w:noProof/>
        </w:rPr>
        <w:lastRenderedPageBreak/>
        <w:drawing>
          <wp:anchor distT="0" distB="0" distL="114300" distR="114300" simplePos="0" relativeHeight="251664384" behindDoc="1" locked="0" layoutInCell="0" allowOverlap="1" wp14:anchorId="00DFFD90" wp14:editId="2A5D3B15">
            <wp:simplePos x="0" y="0"/>
            <wp:positionH relativeFrom="page">
              <wp:posOffset>9398634</wp:posOffset>
            </wp:positionH>
            <wp:positionV relativeFrom="paragraph">
              <wp:posOffset>-244475</wp:posOffset>
            </wp:positionV>
            <wp:extent cx="898525" cy="899794"/>
            <wp:effectExtent l="0" t="0" r="0" b="0"/>
            <wp:wrapNone/>
            <wp:docPr id="142" name="drawingObject142"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42" name="drawingObject142"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593EA9DF" w14:textId="77777777" w:rsidR="00CD3F82" w:rsidRDefault="00CD3F82" w:rsidP="00CD3F82">
      <w:pPr>
        <w:spacing w:after="4" w:line="140" w:lineRule="exact"/>
        <w:rPr>
          <w:rFonts w:ascii="Arial" w:eastAsia="Arial" w:hAnsi="Arial" w:cs="Arial"/>
          <w:sz w:val="14"/>
          <w:szCs w:val="14"/>
        </w:rPr>
      </w:pPr>
    </w:p>
    <w:p w14:paraId="5407AD26"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458A5C2D" w14:textId="77777777" w:rsidR="00CD3F82" w:rsidRDefault="00CD3F82" w:rsidP="00CD3F82">
      <w:pPr>
        <w:spacing w:line="240" w:lineRule="exact"/>
        <w:rPr>
          <w:rFonts w:ascii="Arial" w:eastAsia="Arial" w:hAnsi="Arial" w:cs="Arial"/>
          <w:sz w:val="24"/>
          <w:szCs w:val="24"/>
        </w:rPr>
      </w:pPr>
    </w:p>
    <w:p w14:paraId="67FF0E3A" w14:textId="77777777" w:rsidR="00CD3F82" w:rsidRDefault="00CD3F82" w:rsidP="00CD3F82">
      <w:pPr>
        <w:spacing w:after="12" w:line="120" w:lineRule="exact"/>
        <w:rPr>
          <w:rFonts w:ascii="Arial" w:eastAsia="Arial" w:hAnsi="Arial" w:cs="Arial"/>
          <w:sz w:val="12"/>
          <w:szCs w:val="12"/>
        </w:rPr>
      </w:pPr>
    </w:p>
    <w:tbl>
      <w:tblPr>
        <w:tblW w:w="0" w:type="auto"/>
        <w:tblLayout w:type="fixed"/>
        <w:tblCellMar>
          <w:left w:w="0" w:type="dxa"/>
          <w:right w:w="0" w:type="dxa"/>
        </w:tblCellMar>
        <w:tblLook w:val="04A0" w:firstRow="1" w:lastRow="0" w:firstColumn="1" w:lastColumn="0" w:noHBand="0" w:noVBand="1"/>
      </w:tblPr>
      <w:tblGrid>
        <w:gridCol w:w="2975"/>
        <w:gridCol w:w="4677"/>
        <w:gridCol w:w="3687"/>
        <w:gridCol w:w="3825"/>
      </w:tblGrid>
      <w:tr w:rsidR="00CD3F82" w14:paraId="59AD1AE7" w14:textId="77777777" w:rsidTr="00BB5EBB">
        <w:trPr>
          <w:cantSplit/>
          <w:trHeight w:hRule="exact" w:val="594"/>
        </w:trPr>
        <w:tc>
          <w:tcPr>
            <w:tcW w:w="297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3ED1A5C8"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color w:val="000000"/>
                <w:sz w:val="20"/>
              </w:rPr>
              <w:t>Goals</w:t>
            </w:r>
          </w:p>
        </w:tc>
        <w:tc>
          <w:tcPr>
            <w:tcW w:w="467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0BD1B3EA"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Indicators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06EFCBB6" w14:textId="77777777" w:rsidR="00CD3F82" w:rsidRDefault="00CD3F82" w:rsidP="00BB5EBB">
            <w:pPr>
              <w:widowControl w:val="0"/>
              <w:spacing w:before="86" w:line="240" w:lineRule="auto"/>
              <w:ind w:left="109" w:right="182"/>
              <w:rPr>
                <w:rFonts w:ascii="Arial" w:eastAsia="Arial" w:hAnsi="Arial" w:cs="Arial"/>
                <w:b/>
                <w:bCs/>
                <w:color w:val="000000"/>
                <w:sz w:val="20"/>
                <w:szCs w:val="20"/>
              </w:rPr>
            </w:pPr>
            <w:r>
              <w:rPr>
                <w:rFonts w:ascii="Arial" w:hAnsi="Arial"/>
                <w:b/>
                <w:bCs/>
                <w:color w:val="000000"/>
                <w:sz w:val="20"/>
              </w:rPr>
              <w:t>Sources and time of data collection</w:t>
            </w:r>
          </w:p>
        </w:tc>
        <w:tc>
          <w:tcPr>
            <w:tcW w:w="382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3866C555"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3E5E7FB7" w14:textId="77777777" w:rsidTr="00BB5EBB">
        <w:trPr>
          <w:cantSplit/>
          <w:trHeight w:hRule="exact" w:val="1340"/>
        </w:trPr>
        <w:tc>
          <w:tcPr>
            <w:tcW w:w="29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EE05A1"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5AD90B" w14:textId="77777777" w:rsidR="00CD3F82" w:rsidRDefault="00CD3F82" w:rsidP="00BB5EBB"/>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452F86" w14:textId="77777777" w:rsidR="00CD3F82" w:rsidRDefault="00CD3F82" w:rsidP="00BB5EBB">
            <w:pPr>
              <w:widowControl w:val="0"/>
              <w:spacing w:before="65" w:line="240" w:lineRule="auto"/>
              <w:ind w:left="109" w:right="155"/>
              <w:rPr>
                <w:rFonts w:ascii="Arial" w:eastAsia="Arial" w:hAnsi="Arial" w:cs="Arial"/>
                <w:color w:val="000000"/>
                <w:sz w:val="20"/>
                <w:szCs w:val="20"/>
              </w:rPr>
            </w:pPr>
            <w:r>
              <w:rPr>
                <w:rFonts w:ascii="Arial" w:hAnsi="Arial"/>
                <w:color w:val="000000"/>
                <w:sz w:val="20"/>
              </w:rPr>
              <w:t>the CE Roadmap in their organisations.</w:t>
            </w:r>
          </w:p>
          <w:p w14:paraId="273CE7D2" w14:textId="77777777" w:rsidR="00CD3F82" w:rsidRDefault="00CD3F82" w:rsidP="00BB5EBB">
            <w:pPr>
              <w:widowControl w:val="0"/>
              <w:spacing w:before="48" w:line="240" w:lineRule="auto"/>
              <w:ind w:left="109" w:right="169"/>
              <w:rPr>
                <w:rFonts w:ascii="Arial" w:eastAsia="Arial" w:hAnsi="Arial" w:cs="Arial"/>
                <w:color w:val="000000"/>
                <w:sz w:val="20"/>
                <w:szCs w:val="20"/>
              </w:rPr>
            </w:pPr>
            <w:r>
              <w:rPr>
                <w:rFonts w:ascii="Arial" w:hAnsi="Arial"/>
                <w:color w:val="000000"/>
                <w:sz w:val="20"/>
              </w:rPr>
              <w:t>The academy can, for example, be attached to an existing training institution.</w:t>
            </w:r>
          </w:p>
        </w:tc>
        <w:tc>
          <w:tcPr>
            <w:tcW w:w="38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66962958" w14:textId="77777777" w:rsidR="00CD3F82" w:rsidRDefault="00CD3F82" w:rsidP="00BB5EBB">
            <w:pPr>
              <w:widowControl w:val="0"/>
              <w:spacing w:before="48" w:line="239" w:lineRule="auto"/>
              <w:ind w:left="109" w:right="63"/>
              <w:rPr>
                <w:rFonts w:ascii="Arial" w:eastAsia="Arial" w:hAnsi="Arial" w:cs="Arial"/>
                <w:color w:val="000000"/>
                <w:sz w:val="20"/>
                <w:szCs w:val="20"/>
              </w:rPr>
            </w:pPr>
            <w:r>
              <w:rPr>
                <w:rFonts w:ascii="Arial" w:hAnsi="Arial"/>
                <w:color w:val="000000"/>
                <w:sz w:val="20"/>
              </w:rPr>
              <w:t>Improvement of municipal waste management can only be achieved in the long term through higher levels of funding for the local level, for example through cross-financing from EPR systems.</w:t>
            </w:r>
          </w:p>
          <w:p w14:paraId="29BD0ECE" w14:textId="77777777" w:rsidR="00CD3F82" w:rsidRDefault="00CD3F82" w:rsidP="00BB5EBB">
            <w:pPr>
              <w:widowControl w:val="0"/>
              <w:spacing w:before="49" w:line="239" w:lineRule="auto"/>
              <w:ind w:left="109" w:right="218"/>
              <w:rPr>
                <w:rFonts w:ascii="Arial" w:eastAsia="Arial" w:hAnsi="Arial" w:cs="Arial"/>
                <w:color w:val="000000"/>
                <w:sz w:val="20"/>
                <w:szCs w:val="20"/>
              </w:rPr>
            </w:pPr>
            <w:r>
              <w:rPr>
                <w:rFonts w:ascii="Arial" w:hAnsi="Arial"/>
                <w:color w:val="000000"/>
                <w:sz w:val="20"/>
              </w:rPr>
              <w:t>The use of substitute fuels in the cement industry is accepted by legislators, municipalities, the waste management industry and the cement industry.</w:t>
            </w:r>
          </w:p>
          <w:p w14:paraId="54EDB5A6" w14:textId="77777777" w:rsidR="00CD3F82" w:rsidRDefault="00CD3F82" w:rsidP="00BB5EBB">
            <w:pPr>
              <w:widowControl w:val="0"/>
              <w:spacing w:before="49" w:line="240" w:lineRule="auto"/>
              <w:ind w:left="109" w:right="230"/>
              <w:rPr>
                <w:rFonts w:ascii="Arial" w:eastAsia="Arial" w:hAnsi="Arial" w:cs="Arial"/>
                <w:color w:val="000000"/>
                <w:sz w:val="20"/>
                <w:szCs w:val="20"/>
              </w:rPr>
            </w:pPr>
            <w:r>
              <w:rPr>
                <w:rFonts w:ascii="Arial" w:hAnsi="Arial"/>
                <w:color w:val="000000"/>
                <w:sz w:val="20"/>
              </w:rPr>
              <w:t>Public procurement offices are prepared to integrate sustainability criteria into their procurement processes.</w:t>
            </w:r>
          </w:p>
        </w:tc>
      </w:tr>
      <w:tr w:rsidR="00CD3F82" w14:paraId="68295C0C" w14:textId="77777777" w:rsidTr="00BB5EBB">
        <w:trPr>
          <w:cantSplit/>
          <w:trHeight w:hRule="exact" w:val="3383"/>
        </w:trPr>
        <w:tc>
          <w:tcPr>
            <w:tcW w:w="297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A566439"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bCs/>
                <w:color w:val="000000"/>
                <w:sz w:val="20"/>
              </w:rPr>
              <w:t>Output 2</w:t>
            </w:r>
          </w:p>
          <w:p w14:paraId="6F4FC941" w14:textId="77777777" w:rsidR="00CD3F82" w:rsidRDefault="00CD3F82" w:rsidP="00BB5EBB">
            <w:pPr>
              <w:widowControl w:val="0"/>
              <w:spacing w:before="49" w:line="239" w:lineRule="auto"/>
              <w:ind w:left="108" w:right="201"/>
              <w:rPr>
                <w:rFonts w:ascii="Arial" w:eastAsia="Arial" w:hAnsi="Arial" w:cs="Arial"/>
                <w:color w:val="000000"/>
                <w:sz w:val="20"/>
                <w:szCs w:val="20"/>
              </w:rPr>
            </w:pPr>
            <w:r>
              <w:rPr>
                <w:rFonts w:ascii="Arial" w:hAnsi="Arial"/>
                <w:color w:val="000000"/>
                <w:sz w:val="20"/>
              </w:rPr>
              <w:t>The legal and strategic frameworks for introducing a circular economy for three recyclables streams – packaging, residual waste and waste electrical and electronic equipment – have been improved.</w:t>
            </w:r>
          </w:p>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E8A7B1"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bCs/>
                <w:color w:val="000000"/>
                <w:sz w:val="20"/>
              </w:rPr>
              <w:t>Output indicator 2.1</w:t>
            </w:r>
          </w:p>
          <w:p w14:paraId="12760C7E" w14:textId="77777777" w:rsidR="00CD3F82" w:rsidRDefault="00CD3F82" w:rsidP="00BB5EBB">
            <w:pPr>
              <w:widowControl w:val="0"/>
              <w:spacing w:before="49" w:line="240" w:lineRule="auto"/>
              <w:ind w:left="109" w:right="105"/>
              <w:rPr>
                <w:rFonts w:ascii="Arial" w:eastAsia="Arial" w:hAnsi="Arial" w:cs="Arial"/>
                <w:color w:val="000000"/>
                <w:sz w:val="20"/>
                <w:szCs w:val="20"/>
              </w:rPr>
            </w:pPr>
            <w:r>
              <w:rPr>
                <w:rFonts w:ascii="Arial" w:hAnsi="Arial"/>
                <w:color w:val="000000"/>
                <w:sz w:val="20"/>
              </w:rPr>
              <w:t>The number of public consultation processes to develop binding EPR legislation for packaging.</w:t>
            </w:r>
          </w:p>
          <w:p w14:paraId="55C9F36C" w14:textId="77777777" w:rsidR="00CD3F82" w:rsidRDefault="00CD3F82" w:rsidP="00BB5EBB">
            <w:pPr>
              <w:widowControl w:val="0"/>
              <w:spacing w:before="45" w:line="240" w:lineRule="auto"/>
              <w:ind w:left="109" w:right="127"/>
              <w:rPr>
                <w:rFonts w:ascii="Arial" w:eastAsia="Arial" w:hAnsi="Arial" w:cs="Arial"/>
                <w:color w:val="000000"/>
                <w:sz w:val="20"/>
                <w:szCs w:val="20"/>
              </w:rPr>
            </w:pPr>
            <w:r>
              <w:rPr>
                <w:rFonts w:ascii="Arial" w:hAnsi="Arial"/>
                <w:color w:val="000000"/>
                <w:sz w:val="20"/>
              </w:rPr>
              <w:t>Baseline value: 0 public consultation processes</w:t>
            </w:r>
            <w:r>
              <w:rPr>
                <w:rFonts w:ascii="Arial" w:hAnsi="Arial"/>
                <w:color w:val="000000"/>
                <w:sz w:val="20"/>
              </w:rPr>
              <w:br/>
              <w:t xml:space="preserve">(The EPR legislation process has not yet formally started, public consultations to develop legislation are seldom used.) (September 2024) </w:t>
            </w:r>
          </w:p>
          <w:p w14:paraId="3F8C522C" w14:textId="77777777" w:rsidR="00CD3F82" w:rsidRDefault="00CD3F82" w:rsidP="00BB5EBB">
            <w:pPr>
              <w:widowControl w:val="0"/>
              <w:spacing w:before="46" w:line="240" w:lineRule="auto"/>
              <w:ind w:left="109" w:right="604"/>
              <w:rPr>
                <w:rFonts w:ascii="Arial" w:eastAsia="Arial" w:hAnsi="Arial" w:cs="Arial"/>
                <w:color w:val="000000"/>
                <w:sz w:val="20"/>
                <w:szCs w:val="20"/>
              </w:rPr>
            </w:pPr>
            <w:r>
              <w:rPr>
                <w:rFonts w:ascii="Arial" w:hAnsi="Arial"/>
                <w:color w:val="000000"/>
                <w:sz w:val="20"/>
              </w:rPr>
              <w:t>Target value: 1 public consultation process (March 2028)</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3936F5" w14:textId="77777777" w:rsidR="00CD3F82" w:rsidRDefault="00CD3F82" w:rsidP="00BB5EBB">
            <w:pPr>
              <w:widowControl w:val="0"/>
              <w:spacing w:before="86" w:line="239" w:lineRule="auto"/>
              <w:ind w:left="109" w:right="102"/>
              <w:rPr>
                <w:rFonts w:ascii="Arial" w:eastAsia="Arial" w:hAnsi="Arial" w:cs="Arial"/>
                <w:color w:val="000000"/>
                <w:sz w:val="20"/>
                <w:szCs w:val="20"/>
              </w:rPr>
            </w:pPr>
            <w:r>
              <w:rPr>
                <w:rFonts w:ascii="Arial" w:hAnsi="Arial"/>
                <w:color w:val="000000"/>
                <w:sz w:val="20"/>
              </w:rPr>
              <w:t>Six-monthly evaluation of public documents of the environment ministry on consultation for binding EPR legislation for packaging (from July 2026).</w:t>
            </w:r>
          </w:p>
          <w:p w14:paraId="7EFE07BA" w14:textId="77777777" w:rsidR="00CD3F82" w:rsidRDefault="00CD3F82" w:rsidP="00BB5EBB">
            <w:pPr>
              <w:widowControl w:val="0"/>
              <w:spacing w:before="49" w:line="239" w:lineRule="auto"/>
              <w:ind w:left="109" w:right="159"/>
              <w:rPr>
                <w:rFonts w:ascii="Arial" w:eastAsia="Arial" w:hAnsi="Arial" w:cs="Arial"/>
                <w:color w:val="000000"/>
                <w:sz w:val="20"/>
                <w:szCs w:val="20"/>
              </w:rPr>
            </w:pPr>
            <w:r>
              <w:rPr>
                <w:rFonts w:ascii="Arial" w:hAnsi="Arial"/>
                <w:color w:val="000000"/>
                <w:sz w:val="20"/>
              </w:rPr>
              <w:t xml:space="preserve">The public consultation process begins with the publication of a timetable for developing the legislation by </w:t>
            </w:r>
            <w:proofErr w:type="spellStart"/>
            <w:r>
              <w:rPr>
                <w:rFonts w:ascii="Arial" w:hAnsi="Arial"/>
                <w:color w:val="000000"/>
                <w:sz w:val="20"/>
              </w:rPr>
              <w:t>MoE</w:t>
            </w:r>
            <w:proofErr w:type="spellEnd"/>
            <w:r>
              <w:rPr>
                <w:rFonts w:ascii="Arial" w:hAnsi="Arial"/>
                <w:color w:val="000000"/>
                <w:sz w:val="20"/>
              </w:rPr>
              <w:t>, including dates for involving other ministries and civil society.</w:t>
            </w:r>
          </w:p>
          <w:p w14:paraId="727B69A5" w14:textId="77777777" w:rsidR="00CD3F82" w:rsidRDefault="00CD3F82" w:rsidP="00BB5EBB">
            <w:pPr>
              <w:widowControl w:val="0"/>
              <w:spacing w:before="49" w:line="240" w:lineRule="auto"/>
              <w:ind w:left="109" w:right="56"/>
              <w:rPr>
                <w:rFonts w:ascii="Arial" w:eastAsia="Arial" w:hAnsi="Arial" w:cs="Arial"/>
                <w:color w:val="000000"/>
                <w:sz w:val="20"/>
                <w:szCs w:val="20"/>
              </w:rPr>
            </w:pPr>
            <w:r>
              <w:rPr>
                <w:rFonts w:ascii="Arial" w:hAnsi="Arial"/>
                <w:color w:val="000000"/>
                <w:sz w:val="20"/>
              </w:rPr>
              <w:t xml:space="preserve">Implemented means that comments submitted have been documented and </w:t>
            </w:r>
            <w:proofErr w:type="spellStart"/>
            <w:r>
              <w:rPr>
                <w:rFonts w:ascii="Arial" w:hAnsi="Arial"/>
                <w:color w:val="000000"/>
                <w:sz w:val="20"/>
              </w:rPr>
              <w:t>MoE’s</w:t>
            </w:r>
            <w:proofErr w:type="spellEnd"/>
            <w:r>
              <w:rPr>
                <w:rFonts w:ascii="Arial" w:hAnsi="Arial"/>
                <w:color w:val="000000"/>
                <w:sz w:val="20"/>
              </w:rPr>
              <w:t xml:space="preserve"> responses are publicly available.</w:t>
            </w:r>
          </w:p>
        </w:tc>
        <w:tc>
          <w:tcPr>
            <w:tcW w:w="3825" w:type="dxa"/>
            <w:vMerge/>
            <w:tcBorders>
              <w:left w:val="single" w:sz="3" w:space="0" w:color="000000"/>
              <w:right w:val="single" w:sz="3" w:space="0" w:color="000000"/>
            </w:tcBorders>
            <w:tcMar>
              <w:top w:w="0" w:type="dxa"/>
              <w:left w:w="0" w:type="dxa"/>
              <w:bottom w:w="0" w:type="dxa"/>
              <w:right w:w="0" w:type="dxa"/>
            </w:tcMar>
          </w:tcPr>
          <w:p w14:paraId="0390E18C" w14:textId="77777777" w:rsidR="00CD3F82" w:rsidRDefault="00CD3F82" w:rsidP="00BB5EBB"/>
        </w:tc>
      </w:tr>
      <w:tr w:rsidR="00CD3F82" w14:paraId="5EA805DB" w14:textId="77777777" w:rsidTr="00BB5EBB">
        <w:trPr>
          <w:cantSplit/>
          <w:trHeight w:hRule="exact" w:val="3202"/>
        </w:trPr>
        <w:tc>
          <w:tcPr>
            <w:tcW w:w="297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15BD2E4D"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A5EFB4"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bCs/>
                <w:color w:val="000000"/>
                <w:sz w:val="20"/>
              </w:rPr>
              <w:t>Output indicator 2.2</w:t>
            </w:r>
          </w:p>
          <w:p w14:paraId="19E99AEB" w14:textId="77777777" w:rsidR="00CD3F82" w:rsidRDefault="00CD3F82" w:rsidP="00BB5EBB">
            <w:pPr>
              <w:widowControl w:val="0"/>
              <w:spacing w:before="48" w:line="240" w:lineRule="auto"/>
              <w:ind w:left="109" w:right="250"/>
              <w:rPr>
                <w:rFonts w:ascii="Arial" w:eastAsia="Arial" w:hAnsi="Arial" w:cs="Arial"/>
                <w:color w:val="000000"/>
                <w:sz w:val="20"/>
                <w:szCs w:val="20"/>
              </w:rPr>
            </w:pPr>
            <w:r>
              <w:rPr>
                <w:rFonts w:ascii="Arial" w:hAnsi="Arial"/>
                <w:color w:val="000000"/>
                <w:sz w:val="20"/>
              </w:rPr>
              <w:t>The number of strategies for monitoring recycling of waste electrical and electronic equipment agreed.</w:t>
            </w:r>
          </w:p>
          <w:p w14:paraId="31E8EAA3" w14:textId="77777777" w:rsidR="00CD3F82" w:rsidRDefault="00CD3F82" w:rsidP="00BB5EBB">
            <w:pPr>
              <w:widowControl w:val="0"/>
              <w:spacing w:before="46" w:line="240" w:lineRule="auto"/>
              <w:ind w:left="109" w:right="146"/>
              <w:rPr>
                <w:rFonts w:ascii="Arial" w:eastAsia="Arial" w:hAnsi="Arial" w:cs="Arial"/>
                <w:color w:val="000000"/>
                <w:sz w:val="20"/>
                <w:szCs w:val="20"/>
              </w:rPr>
            </w:pPr>
            <w:r>
              <w:rPr>
                <w:rFonts w:ascii="Arial" w:hAnsi="Arial"/>
                <w:color w:val="000000"/>
                <w:sz w:val="20"/>
              </w:rPr>
              <w:t xml:space="preserve">Baseline value: No strategy (various documents on dealing with waste electrical and electronic equipment are available.) (September 2024) </w:t>
            </w:r>
          </w:p>
          <w:p w14:paraId="4F7E2AB5" w14:textId="77777777" w:rsidR="00CD3F82" w:rsidRDefault="00CD3F82" w:rsidP="00BB5EBB">
            <w:pPr>
              <w:widowControl w:val="0"/>
              <w:spacing w:before="48" w:line="240" w:lineRule="auto"/>
              <w:ind w:left="109" w:right="-20"/>
              <w:rPr>
                <w:rFonts w:ascii="Arial" w:eastAsia="Arial" w:hAnsi="Arial" w:cs="Arial"/>
                <w:color w:val="000000"/>
                <w:sz w:val="20"/>
                <w:szCs w:val="20"/>
              </w:rPr>
            </w:pPr>
            <w:r>
              <w:rPr>
                <w:rFonts w:ascii="Arial" w:hAnsi="Arial"/>
                <w:color w:val="000000"/>
                <w:sz w:val="20"/>
              </w:rPr>
              <w:t>Target value: 1 strategy agreed (March 2027)</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394423" w14:textId="77777777" w:rsidR="00CD3F82" w:rsidRDefault="00CD3F82" w:rsidP="00BB5EBB">
            <w:pPr>
              <w:widowControl w:val="0"/>
              <w:spacing w:before="86" w:line="239" w:lineRule="auto"/>
              <w:ind w:left="109" w:right="148"/>
              <w:rPr>
                <w:rFonts w:ascii="Arial" w:eastAsia="Arial" w:hAnsi="Arial" w:cs="Arial"/>
                <w:color w:val="000000"/>
                <w:sz w:val="20"/>
                <w:szCs w:val="20"/>
              </w:rPr>
            </w:pPr>
            <w:r>
              <w:rPr>
                <w:rFonts w:ascii="Arial" w:hAnsi="Arial"/>
                <w:color w:val="000000"/>
                <w:sz w:val="20"/>
              </w:rPr>
              <w:t>Evaluation of the strategy, including a plan of action, for monitoring recycling of waste electrical and electronic equipment, including documentation of the consultation process (March 2027).</w:t>
            </w:r>
          </w:p>
          <w:p w14:paraId="4DF7B926" w14:textId="77777777" w:rsidR="00CD3F82" w:rsidRDefault="00CD3F82" w:rsidP="00BB5EBB">
            <w:pPr>
              <w:widowControl w:val="0"/>
              <w:spacing w:before="49" w:line="239" w:lineRule="auto"/>
              <w:ind w:left="109" w:right="79"/>
              <w:rPr>
                <w:rFonts w:ascii="Arial" w:eastAsia="Arial" w:hAnsi="Arial" w:cs="Arial"/>
                <w:color w:val="000000"/>
                <w:sz w:val="20"/>
                <w:szCs w:val="20"/>
              </w:rPr>
            </w:pPr>
            <w:r>
              <w:rPr>
                <w:rFonts w:ascii="Arial" w:hAnsi="Arial"/>
                <w:color w:val="000000"/>
                <w:sz w:val="20"/>
              </w:rPr>
              <w:t>Monitoring recycling involves checking that treatment and recycling of waste electrical and electronic equipment, including disposal of residual material, is environmentally sound and complies with occupational safety regulations.</w:t>
            </w:r>
          </w:p>
          <w:p w14:paraId="3386B6C1" w14:textId="77777777" w:rsidR="00CD3F82" w:rsidRDefault="00CD3F82" w:rsidP="00BB5EBB">
            <w:pPr>
              <w:widowControl w:val="0"/>
              <w:spacing w:before="49" w:line="240" w:lineRule="auto"/>
              <w:ind w:left="109" w:right="82"/>
              <w:rPr>
                <w:rFonts w:ascii="Arial" w:eastAsia="Arial" w:hAnsi="Arial" w:cs="Arial"/>
                <w:color w:val="000000"/>
                <w:sz w:val="20"/>
                <w:szCs w:val="20"/>
              </w:rPr>
            </w:pPr>
            <w:r>
              <w:rPr>
                <w:rFonts w:ascii="Arial" w:hAnsi="Arial"/>
                <w:color w:val="000000"/>
                <w:sz w:val="20"/>
              </w:rPr>
              <w:t xml:space="preserve">Consultation means that the actors involved agreed on the strategy and action plan </w:t>
            </w:r>
          </w:p>
        </w:tc>
        <w:tc>
          <w:tcPr>
            <w:tcW w:w="382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21DDCAF" w14:textId="77777777" w:rsidR="00CD3F82" w:rsidRDefault="00CD3F82" w:rsidP="00BB5EBB"/>
        </w:tc>
      </w:tr>
    </w:tbl>
    <w:p w14:paraId="6EF58C0E" w14:textId="77777777" w:rsidR="00CD3F82" w:rsidRDefault="00CD3F82" w:rsidP="00CD3F82">
      <w:pPr>
        <w:spacing w:line="240" w:lineRule="exact"/>
        <w:rPr>
          <w:sz w:val="24"/>
          <w:szCs w:val="24"/>
        </w:rPr>
      </w:pPr>
    </w:p>
    <w:p w14:paraId="5D0AEBB2" w14:textId="77777777" w:rsidR="00CD3F82" w:rsidRDefault="00CD3F82" w:rsidP="00CD3F82">
      <w:pPr>
        <w:spacing w:after="19" w:line="180" w:lineRule="exact"/>
        <w:rPr>
          <w:sz w:val="18"/>
          <w:szCs w:val="18"/>
        </w:rPr>
      </w:pPr>
    </w:p>
    <w:p w14:paraId="0700FA30" w14:textId="77777777" w:rsidR="00CD3F82" w:rsidRDefault="00CD3F82" w:rsidP="00CD3F82">
      <w:pPr>
        <w:widowControl w:val="0"/>
        <w:spacing w:line="240" w:lineRule="auto"/>
        <w:ind w:left="15017" w:right="-20"/>
        <w:rPr>
          <w:rFonts w:ascii="Arial" w:eastAsia="Arial" w:hAnsi="Arial" w:cs="Arial"/>
          <w:color w:val="000000"/>
        </w:rPr>
        <w:sectPr w:rsidR="00CD3F82" w:rsidSect="00CD3F82">
          <w:pgSz w:w="16838" w:h="11906" w:orient="landscape"/>
          <w:pgMar w:top="725" w:right="820" w:bottom="0" w:left="851" w:header="0" w:footer="0" w:gutter="0"/>
          <w:cols w:space="708"/>
        </w:sectPr>
      </w:pPr>
      <w:r>
        <w:rPr>
          <w:rFonts w:ascii="Arial" w:hAnsi="Arial"/>
          <w:color w:val="000000"/>
        </w:rPr>
        <w:t>6</w:t>
      </w:r>
      <w:bookmarkEnd w:id="5"/>
    </w:p>
    <w:p w14:paraId="4B8AB3D7"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6" w:name="_page_1118_0"/>
      <w:r>
        <w:rPr>
          <w:noProof/>
        </w:rPr>
        <w:lastRenderedPageBreak/>
        <w:drawing>
          <wp:anchor distT="0" distB="0" distL="114300" distR="114300" simplePos="0" relativeHeight="251665408" behindDoc="1" locked="0" layoutInCell="0" allowOverlap="1" wp14:anchorId="5BB5FF3D" wp14:editId="55B0683F">
            <wp:simplePos x="0" y="0"/>
            <wp:positionH relativeFrom="page">
              <wp:posOffset>9398634</wp:posOffset>
            </wp:positionH>
            <wp:positionV relativeFrom="paragraph">
              <wp:posOffset>-244475</wp:posOffset>
            </wp:positionV>
            <wp:extent cx="898525" cy="899794"/>
            <wp:effectExtent l="0" t="0" r="0" b="0"/>
            <wp:wrapNone/>
            <wp:docPr id="144" name="drawingObject144"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44" name="drawingObject144"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232225FC" w14:textId="77777777" w:rsidR="00CD3F82" w:rsidRDefault="00CD3F82" w:rsidP="00CD3F82">
      <w:pPr>
        <w:spacing w:after="4" w:line="140" w:lineRule="exact"/>
        <w:rPr>
          <w:rFonts w:ascii="Arial" w:eastAsia="Arial" w:hAnsi="Arial" w:cs="Arial"/>
          <w:sz w:val="14"/>
          <w:szCs w:val="14"/>
        </w:rPr>
      </w:pPr>
    </w:p>
    <w:p w14:paraId="7017F715"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626EC5DB" w14:textId="77777777" w:rsidR="00CD3F82" w:rsidRDefault="00CD3F82" w:rsidP="00CD3F82">
      <w:pPr>
        <w:spacing w:line="240" w:lineRule="exact"/>
        <w:rPr>
          <w:rFonts w:ascii="Arial" w:eastAsia="Arial" w:hAnsi="Arial" w:cs="Arial"/>
          <w:sz w:val="24"/>
          <w:szCs w:val="24"/>
        </w:rPr>
      </w:pPr>
    </w:p>
    <w:p w14:paraId="4EA94BAF" w14:textId="77777777" w:rsidR="00CD3F82" w:rsidRDefault="00CD3F82" w:rsidP="00CD3F82">
      <w:pPr>
        <w:spacing w:after="12" w:line="120" w:lineRule="exact"/>
        <w:rPr>
          <w:rFonts w:ascii="Arial" w:eastAsia="Arial" w:hAnsi="Arial" w:cs="Arial"/>
          <w:sz w:val="12"/>
          <w:szCs w:val="12"/>
        </w:rPr>
      </w:pPr>
    </w:p>
    <w:tbl>
      <w:tblPr>
        <w:tblW w:w="0" w:type="auto"/>
        <w:tblLayout w:type="fixed"/>
        <w:tblCellMar>
          <w:left w:w="0" w:type="dxa"/>
          <w:right w:w="0" w:type="dxa"/>
        </w:tblCellMar>
        <w:tblLook w:val="04A0" w:firstRow="1" w:lastRow="0" w:firstColumn="1" w:lastColumn="0" w:noHBand="0" w:noVBand="1"/>
      </w:tblPr>
      <w:tblGrid>
        <w:gridCol w:w="2975"/>
        <w:gridCol w:w="4677"/>
        <w:gridCol w:w="3687"/>
        <w:gridCol w:w="3825"/>
      </w:tblGrid>
      <w:tr w:rsidR="00CD3F82" w14:paraId="1D35185A" w14:textId="77777777" w:rsidTr="00BB5EBB">
        <w:trPr>
          <w:cantSplit/>
          <w:trHeight w:hRule="exact" w:val="594"/>
        </w:trPr>
        <w:tc>
          <w:tcPr>
            <w:tcW w:w="297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4FC94C58"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color w:val="000000"/>
                <w:sz w:val="20"/>
              </w:rPr>
              <w:t>Goals</w:t>
            </w:r>
          </w:p>
        </w:tc>
        <w:tc>
          <w:tcPr>
            <w:tcW w:w="467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7882A8A7"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Indicators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478D02F5" w14:textId="77777777" w:rsidR="00CD3F82" w:rsidRDefault="00CD3F82" w:rsidP="00BB5EBB">
            <w:pPr>
              <w:widowControl w:val="0"/>
              <w:spacing w:before="86" w:line="240" w:lineRule="auto"/>
              <w:ind w:left="109" w:right="182"/>
              <w:rPr>
                <w:rFonts w:ascii="Arial" w:eastAsia="Arial" w:hAnsi="Arial" w:cs="Arial"/>
                <w:b/>
                <w:bCs/>
                <w:color w:val="000000"/>
                <w:sz w:val="20"/>
                <w:szCs w:val="20"/>
              </w:rPr>
            </w:pPr>
            <w:r>
              <w:rPr>
                <w:rFonts w:ascii="Arial" w:hAnsi="Arial"/>
                <w:b/>
                <w:bCs/>
                <w:color w:val="000000"/>
                <w:sz w:val="20"/>
              </w:rPr>
              <w:t>Sources and time of data collection</w:t>
            </w:r>
          </w:p>
        </w:tc>
        <w:tc>
          <w:tcPr>
            <w:tcW w:w="382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07B74740"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47DCD013" w14:textId="77777777" w:rsidTr="00BB5EBB">
        <w:trPr>
          <w:cantSplit/>
          <w:trHeight w:hRule="exact" w:val="1753"/>
        </w:trPr>
        <w:tc>
          <w:tcPr>
            <w:tcW w:w="29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F3EDB8"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F36816" w14:textId="77777777" w:rsidR="00CD3F82" w:rsidRDefault="00CD3F82" w:rsidP="00BB5EBB"/>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ECEF54" w14:textId="77777777" w:rsidR="00CD3F82" w:rsidRDefault="00CD3F82" w:rsidP="00BB5EBB">
            <w:pPr>
              <w:widowControl w:val="0"/>
              <w:spacing w:before="65" w:line="239" w:lineRule="auto"/>
              <w:ind w:left="109" w:right="102"/>
              <w:rPr>
                <w:rFonts w:ascii="Arial" w:eastAsia="Arial" w:hAnsi="Arial" w:cs="Arial"/>
                <w:color w:val="000000"/>
                <w:sz w:val="20"/>
                <w:szCs w:val="20"/>
              </w:rPr>
            </w:pPr>
            <w:r>
              <w:rPr>
                <w:rFonts w:ascii="Arial" w:hAnsi="Arial"/>
                <w:color w:val="000000"/>
                <w:sz w:val="20"/>
              </w:rPr>
              <w:t xml:space="preserve">in a formal process that was transparently documented. The actors responsible are primarily producers, retailers and importers, along with representatives of </w:t>
            </w:r>
            <w:proofErr w:type="spellStart"/>
            <w:r>
              <w:rPr>
                <w:rFonts w:ascii="Arial" w:hAnsi="Arial"/>
                <w:color w:val="000000"/>
                <w:sz w:val="20"/>
              </w:rPr>
              <w:t>MoE</w:t>
            </w:r>
            <w:proofErr w:type="spellEnd"/>
            <w:r>
              <w:rPr>
                <w:rFonts w:ascii="Arial" w:hAnsi="Arial"/>
                <w:color w:val="000000"/>
                <w:sz w:val="20"/>
              </w:rPr>
              <w:t xml:space="preserve">, </w:t>
            </w:r>
            <w:proofErr w:type="spellStart"/>
            <w:r>
              <w:rPr>
                <w:rFonts w:ascii="Arial" w:hAnsi="Arial"/>
                <w:color w:val="000000"/>
                <w:sz w:val="20"/>
              </w:rPr>
              <w:t>MoInd</w:t>
            </w:r>
            <w:proofErr w:type="spellEnd"/>
            <w:r>
              <w:rPr>
                <w:rFonts w:ascii="Arial" w:hAnsi="Arial"/>
                <w:color w:val="000000"/>
                <w:sz w:val="20"/>
              </w:rPr>
              <w:t xml:space="preserve">, </w:t>
            </w:r>
            <w:proofErr w:type="spellStart"/>
            <w:r>
              <w:rPr>
                <w:rFonts w:ascii="Arial" w:hAnsi="Arial"/>
                <w:color w:val="000000"/>
                <w:sz w:val="20"/>
              </w:rPr>
              <w:t>MoHA</w:t>
            </w:r>
            <w:proofErr w:type="spellEnd"/>
            <w:r>
              <w:rPr>
                <w:rFonts w:ascii="Arial" w:hAnsi="Arial"/>
                <w:color w:val="000000"/>
                <w:sz w:val="20"/>
              </w:rPr>
              <w:t>, and selected provincial and municipal administrations.</w:t>
            </w:r>
          </w:p>
        </w:tc>
        <w:tc>
          <w:tcPr>
            <w:tcW w:w="38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A65377" w14:textId="77777777" w:rsidR="00CD3F82" w:rsidRDefault="00CD3F82" w:rsidP="00BB5EBB"/>
        </w:tc>
      </w:tr>
      <w:tr w:rsidR="00CD3F82" w14:paraId="69535CD6" w14:textId="77777777" w:rsidTr="00BB5EBB">
        <w:trPr>
          <w:cantSplit/>
          <w:trHeight w:hRule="exact" w:val="6516"/>
        </w:trPr>
        <w:tc>
          <w:tcPr>
            <w:tcW w:w="29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274C8E"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bCs/>
                <w:color w:val="000000"/>
                <w:sz w:val="20"/>
              </w:rPr>
              <w:t>Output 3</w:t>
            </w:r>
          </w:p>
          <w:p w14:paraId="67B0D3C0" w14:textId="77777777" w:rsidR="00CD3F82" w:rsidRDefault="00CD3F82" w:rsidP="00BB5EBB">
            <w:pPr>
              <w:widowControl w:val="0"/>
              <w:spacing w:before="46" w:line="240" w:lineRule="auto"/>
              <w:ind w:left="108" w:right="54"/>
              <w:rPr>
                <w:rFonts w:ascii="Arial" w:eastAsia="Arial" w:hAnsi="Arial" w:cs="Arial"/>
                <w:color w:val="000000"/>
                <w:sz w:val="20"/>
                <w:szCs w:val="20"/>
              </w:rPr>
            </w:pPr>
            <w:r>
              <w:rPr>
                <w:rFonts w:ascii="Arial" w:hAnsi="Arial"/>
                <w:color w:val="000000"/>
                <w:sz w:val="20"/>
              </w:rPr>
              <w:t>Cooperation on introducing a circular economy between government agencies and industry has been strengthened.</w:t>
            </w:r>
          </w:p>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B869CF"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bCs/>
                <w:color w:val="000000"/>
                <w:sz w:val="20"/>
              </w:rPr>
              <w:t>Output indicator 3.1</w:t>
            </w:r>
          </w:p>
          <w:p w14:paraId="0EBFE3BF" w14:textId="77777777" w:rsidR="00CD3F82" w:rsidRDefault="00CD3F82" w:rsidP="00BB5EBB">
            <w:pPr>
              <w:widowControl w:val="0"/>
              <w:spacing w:before="46" w:line="240" w:lineRule="auto"/>
              <w:ind w:left="109" w:right="118"/>
              <w:rPr>
                <w:rFonts w:ascii="Arial" w:eastAsia="Arial" w:hAnsi="Arial" w:cs="Arial"/>
                <w:color w:val="000000"/>
                <w:sz w:val="20"/>
                <w:szCs w:val="20"/>
              </w:rPr>
            </w:pPr>
            <w:r>
              <w:rPr>
                <w:rFonts w:ascii="Arial" w:hAnsi="Arial"/>
                <w:color w:val="000000"/>
                <w:sz w:val="20"/>
              </w:rPr>
              <w:t>The number of uniform standards on waste reduction, reuse and recycling of product packaging that have been developed by the responsible government agencies in conjunction with industry.</w:t>
            </w:r>
          </w:p>
          <w:p w14:paraId="7290DD0B" w14:textId="77777777" w:rsidR="00CD3F82" w:rsidRDefault="00CD3F82" w:rsidP="00BB5EBB">
            <w:pPr>
              <w:widowControl w:val="0"/>
              <w:spacing w:before="48" w:line="239" w:lineRule="auto"/>
              <w:ind w:left="109" w:right="370"/>
              <w:rPr>
                <w:rFonts w:ascii="Arial" w:eastAsia="Arial" w:hAnsi="Arial" w:cs="Arial"/>
                <w:color w:val="000000"/>
                <w:sz w:val="20"/>
                <w:szCs w:val="20"/>
              </w:rPr>
            </w:pPr>
            <w:r>
              <w:rPr>
                <w:rFonts w:ascii="Arial" w:hAnsi="Arial"/>
                <w:color w:val="000000"/>
                <w:sz w:val="20"/>
              </w:rPr>
              <w:t>Baseline value: No standards (so far manufacturers and producers of packaging have only implemented corporate social responsibility activities,</w:t>
            </w:r>
            <w:r>
              <w:rPr>
                <w:rFonts w:ascii="Arial" w:eastAsia="Arial" w:hAnsi="Arial" w:cs="Arial"/>
                <w:color w:val="000000"/>
                <w:sz w:val="20"/>
                <w:szCs w:val="20"/>
              </w:rPr>
              <w:t xml:space="preserve"> </w:t>
            </w:r>
            <w:r>
              <w:rPr>
                <w:rFonts w:ascii="Arial" w:hAnsi="Arial"/>
                <w:color w:val="000000"/>
                <w:sz w:val="20"/>
              </w:rPr>
              <w:t>for example in the field of recycling or minimum recycled material content. There are no activities to reduce waste reduction or reuse packaging.) (September 2024)</w:t>
            </w:r>
          </w:p>
          <w:p w14:paraId="3A7CD3DA" w14:textId="77777777" w:rsidR="00CD3F82" w:rsidRDefault="00CD3F82" w:rsidP="00BB5EBB">
            <w:pPr>
              <w:widowControl w:val="0"/>
              <w:spacing w:before="46" w:line="240" w:lineRule="auto"/>
              <w:ind w:left="109" w:right="-20"/>
              <w:rPr>
                <w:rFonts w:ascii="Arial" w:eastAsia="Arial" w:hAnsi="Arial" w:cs="Arial"/>
                <w:color w:val="000000"/>
                <w:sz w:val="20"/>
                <w:szCs w:val="20"/>
              </w:rPr>
            </w:pPr>
            <w:r>
              <w:rPr>
                <w:rFonts w:ascii="Arial" w:hAnsi="Arial"/>
                <w:color w:val="000000"/>
                <w:sz w:val="20"/>
              </w:rPr>
              <w:t>Target value: 3 standards (September 2027)</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D8188D" w14:textId="77777777" w:rsidR="00CD3F82" w:rsidRDefault="00CD3F82" w:rsidP="00BB5EBB">
            <w:pPr>
              <w:widowControl w:val="0"/>
              <w:spacing w:before="86" w:line="239" w:lineRule="auto"/>
              <w:ind w:left="109" w:right="125"/>
              <w:rPr>
                <w:rFonts w:ascii="Arial" w:eastAsia="Arial" w:hAnsi="Arial" w:cs="Arial"/>
                <w:color w:val="000000"/>
                <w:sz w:val="20"/>
                <w:szCs w:val="20"/>
              </w:rPr>
            </w:pPr>
            <w:r>
              <w:rPr>
                <w:rFonts w:ascii="Arial" w:hAnsi="Arial"/>
                <w:color w:val="000000"/>
                <w:sz w:val="20"/>
              </w:rPr>
              <w:t xml:space="preserve">Evaluation of the standards on priority product packaging developed jointly by government agencies and industry, including documentation of the selection and consultation processes used during the development of uniform standards (September 2027). </w:t>
            </w:r>
          </w:p>
          <w:p w14:paraId="3A32C891" w14:textId="77777777" w:rsidR="00CD3F82" w:rsidRDefault="00CD3F82" w:rsidP="00BB5EBB">
            <w:pPr>
              <w:widowControl w:val="0"/>
              <w:spacing w:before="46" w:line="240" w:lineRule="auto"/>
              <w:ind w:left="109" w:right="269"/>
              <w:rPr>
                <w:rFonts w:ascii="Arial" w:eastAsia="Arial" w:hAnsi="Arial" w:cs="Arial"/>
                <w:color w:val="000000"/>
                <w:sz w:val="20"/>
                <w:szCs w:val="20"/>
              </w:rPr>
            </w:pPr>
            <w:r>
              <w:rPr>
                <w:rFonts w:ascii="Arial" w:hAnsi="Arial"/>
                <w:color w:val="000000"/>
                <w:sz w:val="20"/>
              </w:rPr>
              <w:t xml:space="preserve">The government agencies primarily responsible are </w:t>
            </w:r>
            <w:proofErr w:type="spellStart"/>
            <w:r>
              <w:rPr>
                <w:rFonts w:ascii="Arial" w:hAnsi="Arial"/>
                <w:color w:val="000000"/>
                <w:sz w:val="20"/>
              </w:rPr>
              <w:t>MoE</w:t>
            </w:r>
            <w:proofErr w:type="spellEnd"/>
            <w:r>
              <w:rPr>
                <w:rFonts w:ascii="Arial" w:hAnsi="Arial"/>
                <w:color w:val="000000"/>
                <w:sz w:val="20"/>
              </w:rPr>
              <w:t xml:space="preserve">, </w:t>
            </w:r>
            <w:proofErr w:type="spellStart"/>
            <w:r>
              <w:rPr>
                <w:rFonts w:ascii="Arial" w:hAnsi="Arial"/>
                <w:color w:val="000000"/>
                <w:sz w:val="20"/>
              </w:rPr>
              <w:t>MoInd</w:t>
            </w:r>
            <w:proofErr w:type="spellEnd"/>
            <w:r>
              <w:rPr>
                <w:rFonts w:ascii="Arial" w:hAnsi="Arial"/>
                <w:color w:val="000000"/>
                <w:sz w:val="20"/>
              </w:rPr>
              <w:t xml:space="preserve"> and BRIN.</w:t>
            </w:r>
          </w:p>
          <w:p w14:paraId="4945395E" w14:textId="77777777" w:rsidR="00CD3F82" w:rsidRDefault="00CD3F82" w:rsidP="00BB5EBB">
            <w:pPr>
              <w:widowControl w:val="0"/>
              <w:spacing w:before="47" w:line="239" w:lineRule="auto"/>
              <w:ind w:left="109" w:right="159"/>
              <w:rPr>
                <w:rFonts w:ascii="Arial" w:eastAsia="Arial" w:hAnsi="Arial" w:cs="Arial"/>
                <w:color w:val="000000"/>
                <w:sz w:val="20"/>
                <w:szCs w:val="20"/>
              </w:rPr>
            </w:pPr>
            <w:r>
              <w:rPr>
                <w:rFonts w:ascii="Arial" w:hAnsi="Arial"/>
                <w:color w:val="000000"/>
                <w:sz w:val="20"/>
              </w:rPr>
              <w:t>Industry includes representatives of product manufacturers and packaging companies, organisations and businesses from the field of waste collection and recycling, and possibly industry associations.</w:t>
            </w:r>
          </w:p>
          <w:p w14:paraId="7FB6AB0E" w14:textId="77777777" w:rsidR="00CD3F82" w:rsidRDefault="00CD3F82" w:rsidP="00BB5EBB">
            <w:pPr>
              <w:widowControl w:val="0"/>
              <w:spacing w:before="49" w:line="239" w:lineRule="auto"/>
              <w:ind w:left="109" w:right="60"/>
              <w:rPr>
                <w:rFonts w:ascii="Arial" w:eastAsia="Arial" w:hAnsi="Arial" w:cs="Arial"/>
                <w:color w:val="000000"/>
                <w:sz w:val="20"/>
                <w:szCs w:val="20"/>
              </w:rPr>
            </w:pPr>
            <w:r>
              <w:rPr>
                <w:rFonts w:ascii="Arial" w:hAnsi="Arial"/>
                <w:color w:val="000000"/>
                <w:sz w:val="20"/>
              </w:rPr>
              <w:t>In terms of content, the focus will be on uniform standards on dealing with packaging that contributes significantly to waste generation and has low recycling potential (for example, multi-layer plastic packaging, films, and containers made of mixed plastics).</w:t>
            </w:r>
          </w:p>
          <w:p w14:paraId="1DCD251C" w14:textId="77777777" w:rsidR="00CD3F82" w:rsidRDefault="00CD3F82" w:rsidP="00BB5EBB">
            <w:pPr>
              <w:widowControl w:val="0"/>
              <w:spacing w:before="49" w:line="238" w:lineRule="auto"/>
              <w:ind w:left="109" w:right="114"/>
              <w:rPr>
                <w:rFonts w:ascii="Arial" w:eastAsia="Arial" w:hAnsi="Arial" w:cs="Arial"/>
                <w:color w:val="000000"/>
                <w:sz w:val="20"/>
                <w:szCs w:val="20"/>
              </w:rPr>
            </w:pPr>
            <w:r>
              <w:rPr>
                <w:rFonts w:ascii="Arial" w:hAnsi="Arial"/>
                <w:color w:val="000000"/>
                <w:sz w:val="20"/>
              </w:rPr>
              <w:t xml:space="preserve">The standards are based on recognised examples of international best practice, but may also go beyond </w:t>
            </w:r>
          </w:p>
        </w:tc>
        <w:tc>
          <w:tcPr>
            <w:tcW w:w="382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21561BC" w14:textId="77777777" w:rsidR="00CD3F82" w:rsidRDefault="00CD3F82" w:rsidP="00BB5EBB"/>
        </w:tc>
      </w:tr>
    </w:tbl>
    <w:p w14:paraId="3E1D5B07" w14:textId="77777777" w:rsidR="00CD3F82" w:rsidRDefault="00CD3F82" w:rsidP="00CD3F82">
      <w:pPr>
        <w:spacing w:line="240" w:lineRule="exact"/>
        <w:rPr>
          <w:sz w:val="24"/>
          <w:szCs w:val="24"/>
        </w:rPr>
      </w:pPr>
    </w:p>
    <w:p w14:paraId="0739FADB" w14:textId="77777777" w:rsidR="00CD3F82" w:rsidRDefault="00CD3F82" w:rsidP="00CD3F82">
      <w:pPr>
        <w:spacing w:line="180" w:lineRule="exact"/>
        <w:rPr>
          <w:sz w:val="18"/>
          <w:szCs w:val="18"/>
        </w:rPr>
      </w:pPr>
    </w:p>
    <w:p w14:paraId="565958D5" w14:textId="77777777" w:rsidR="00CD3F82" w:rsidRDefault="00CD3F82" w:rsidP="00CD3F82">
      <w:pPr>
        <w:widowControl w:val="0"/>
        <w:spacing w:line="240" w:lineRule="auto"/>
        <w:ind w:left="15017" w:right="-20"/>
        <w:rPr>
          <w:rFonts w:ascii="Arial" w:eastAsia="Arial" w:hAnsi="Arial" w:cs="Arial"/>
          <w:color w:val="000000"/>
        </w:rPr>
        <w:sectPr w:rsidR="00CD3F82" w:rsidSect="00CD3F82">
          <w:pgSz w:w="16838" w:h="11906" w:orient="landscape"/>
          <w:pgMar w:top="725" w:right="820" w:bottom="0" w:left="851" w:header="0" w:footer="0" w:gutter="0"/>
          <w:cols w:space="708"/>
        </w:sectPr>
      </w:pPr>
      <w:r>
        <w:rPr>
          <w:rFonts w:ascii="Arial" w:hAnsi="Arial"/>
          <w:color w:val="000000"/>
        </w:rPr>
        <w:t>7</w:t>
      </w:r>
      <w:bookmarkEnd w:id="6"/>
    </w:p>
    <w:p w14:paraId="3CB1C2D7"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7" w:name="_page_1147_0"/>
      <w:r>
        <w:rPr>
          <w:noProof/>
        </w:rPr>
        <w:lastRenderedPageBreak/>
        <w:drawing>
          <wp:anchor distT="0" distB="0" distL="114300" distR="114300" simplePos="0" relativeHeight="251666432" behindDoc="1" locked="0" layoutInCell="0" allowOverlap="1" wp14:anchorId="580FA5BD" wp14:editId="6B9C2DFF">
            <wp:simplePos x="0" y="0"/>
            <wp:positionH relativeFrom="page">
              <wp:posOffset>9398634</wp:posOffset>
            </wp:positionH>
            <wp:positionV relativeFrom="paragraph">
              <wp:posOffset>-244475</wp:posOffset>
            </wp:positionV>
            <wp:extent cx="898525" cy="899794"/>
            <wp:effectExtent l="0" t="0" r="0" b="0"/>
            <wp:wrapNone/>
            <wp:docPr id="146" name="drawingObject146"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46" name="drawingObject146"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0A8C7552" w14:textId="77777777" w:rsidR="00CD3F82" w:rsidRDefault="00CD3F82" w:rsidP="00CD3F82">
      <w:pPr>
        <w:spacing w:after="4" w:line="140" w:lineRule="exact"/>
        <w:rPr>
          <w:rFonts w:ascii="Arial" w:eastAsia="Arial" w:hAnsi="Arial" w:cs="Arial"/>
          <w:sz w:val="14"/>
          <w:szCs w:val="14"/>
        </w:rPr>
      </w:pPr>
    </w:p>
    <w:p w14:paraId="497D7BA4"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6DFD2CE6" w14:textId="77777777" w:rsidR="00CD3F82" w:rsidRDefault="00CD3F82" w:rsidP="00CD3F82">
      <w:pPr>
        <w:spacing w:line="240" w:lineRule="exact"/>
        <w:rPr>
          <w:rFonts w:ascii="Arial" w:eastAsia="Arial" w:hAnsi="Arial" w:cs="Arial"/>
          <w:sz w:val="24"/>
          <w:szCs w:val="24"/>
        </w:rPr>
      </w:pPr>
    </w:p>
    <w:p w14:paraId="24B06A18" w14:textId="77777777" w:rsidR="00CD3F82" w:rsidRDefault="00CD3F82" w:rsidP="00CD3F82">
      <w:pPr>
        <w:spacing w:after="12" w:line="120" w:lineRule="exact"/>
        <w:rPr>
          <w:rFonts w:ascii="Arial" w:eastAsia="Arial" w:hAnsi="Arial" w:cs="Arial"/>
          <w:sz w:val="12"/>
          <w:szCs w:val="12"/>
        </w:rPr>
      </w:pPr>
    </w:p>
    <w:tbl>
      <w:tblPr>
        <w:tblW w:w="0" w:type="auto"/>
        <w:tblLayout w:type="fixed"/>
        <w:tblCellMar>
          <w:left w:w="0" w:type="dxa"/>
          <w:right w:w="0" w:type="dxa"/>
        </w:tblCellMar>
        <w:tblLook w:val="04A0" w:firstRow="1" w:lastRow="0" w:firstColumn="1" w:lastColumn="0" w:noHBand="0" w:noVBand="1"/>
      </w:tblPr>
      <w:tblGrid>
        <w:gridCol w:w="2975"/>
        <w:gridCol w:w="4677"/>
        <w:gridCol w:w="3687"/>
        <w:gridCol w:w="3825"/>
      </w:tblGrid>
      <w:tr w:rsidR="00CD3F82" w14:paraId="6B4F9DCC" w14:textId="77777777" w:rsidTr="00BB5EBB">
        <w:trPr>
          <w:cantSplit/>
          <w:trHeight w:hRule="exact" w:val="594"/>
        </w:trPr>
        <w:tc>
          <w:tcPr>
            <w:tcW w:w="297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1EE2DBFC"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color w:val="000000"/>
                <w:sz w:val="20"/>
              </w:rPr>
              <w:t>Goals</w:t>
            </w:r>
          </w:p>
        </w:tc>
        <w:tc>
          <w:tcPr>
            <w:tcW w:w="467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001E0E0B"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Indicators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1C0D7804" w14:textId="77777777" w:rsidR="00CD3F82" w:rsidRDefault="00CD3F82" w:rsidP="00BB5EBB">
            <w:pPr>
              <w:widowControl w:val="0"/>
              <w:spacing w:before="86" w:line="240" w:lineRule="auto"/>
              <w:ind w:left="109" w:right="182"/>
              <w:rPr>
                <w:rFonts w:ascii="Arial" w:eastAsia="Arial" w:hAnsi="Arial" w:cs="Arial"/>
                <w:b/>
                <w:bCs/>
                <w:color w:val="000000"/>
                <w:sz w:val="20"/>
                <w:szCs w:val="20"/>
              </w:rPr>
            </w:pPr>
            <w:r>
              <w:rPr>
                <w:rFonts w:ascii="Arial" w:hAnsi="Arial"/>
                <w:b/>
                <w:bCs/>
                <w:color w:val="000000"/>
                <w:sz w:val="20"/>
              </w:rPr>
              <w:t>Sources and time of data collection</w:t>
            </w:r>
          </w:p>
        </w:tc>
        <w:tc>
          <w:tcPr>
            <w:tcW w:w="382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4BC1F7E3"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053FE002" w14:textId="77777777" w:rsidTr="00BB5EBB">
        <w:trPr>
          <w:cantSplit/>
          <w:trHeight w:hRule="exact" w:val="2740"/>
        </w:trPr>
        <w:tc>
          <w:tcPr>
            <w:tcW w:w="297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68658F3F"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B3552B5" w14:textId="77777777" w:rsidR="00CD3F82" w:rsidRDefault="00CD3F82" w:rsidP="00BB5EBB"/>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B2B607" w14:textId="77777777" w:rsidR="00CD3F82" w:rsidRDefault="00CD3F82" w:rsidP="00BB5EBB">
            <w:pPr>
              <w:widowControl w:val="0"/>
              <w:spacing w:before="65" w:line="240" w:lineRule="auto"/>
              <w:ind w:left="109" w:right="257"/>
              <w:rPr>
                <w:rFonts w:ascii="Arial" w:eastAsia="Arial" w:hAnsi="Arial" w:cs="Arial"/>
                <w:color w:val="000000"/>
                <w:sz w:val="20"/>
                <w:szCs w:val="20"/>
              </w:rPr>
            </w:pPr>
            <w:r>
              <w:rPr>
                <w:rFonts w:ascii="Arial" w:hAnsi="Arial"/>
                <w:color w:val="000000"/>
                <w:sz w:val="20"/>
              </w:rPr>
              <w:t>the way single-use packaging works and focus on waste reduction and the potential for reusing resources.</w:t>
            </w:r>
          </w:p>
          <w:p w14:paraId="4DFE274C" w14:textId="77777777" w:rsidR="00CD3F82" w:rsidRDefault="00CD3F82" w:rsidP="00BB5EBB">
            <w:pPr>
              <w:widowControl w:val="0"/>
              <w:spacing w:before="46" w:line="240" w:lineRule="auto"/>
              <w:ind w:left="109" w:right="92"/>
              <w:rPr>
                <w:rFonts w:ascii="Arial" w:eastAsia="Arial" w:hAnsi="Arial" w:cs="Arial"/>
                <w:color w:val="000000"/>
                <w:sz w:val="20"/>
                <w:szCs w:val="20"/>
              </w:rPr>
            </w:pPr>
            <w:r>
              <w:rPr>
                <w:rFonts w:ascii="Arial" w:hAnsi="Arial"/>
                <w:color w:val="000000"/>
                <w:sz w:val="20"/>
              </w:rPr>
              <w:t>Uniform refers to packaging used in the same product groups</w:t>
            </w:r>
          </w:p>
          <w:p w14:paraId="2A367902" w14:textId="77777777" w:rsidR="00CD3F82" w:rsidRDefault="00CD3F82" w:rsidP="00BB5EBB">
            <w:pPr>
              <w:widowControl w:val="0"/>
              <w:spacing w:line="239" w:lineRule="auto"/>
              <w:ind w:left="109" w:right="189"/>
              <w:rPr>
                <w:rFonts w:ascii="Arial" w:eastAsia="Arial" w:hAnsi="Arial" w:cs="Arial"/>
                <w:color w:val="000000"/>
                <w:sz w:val="20"/>
                <w:szCs w:val="20"/>
              </w:rPr>
            </w:pPr>
            <w:r>
              <w:rPr>
                <w:rFonts w:ascii="Arial" w:hAnsi="Arial"/>
                <w:color w:val="000000"/>
                <w:sz w:val="20"/>
              </w:rPr>
              <w:t xml:space="preserve">(e.g. plastic bottles, packaging for food, cosmetics, and hygiene and household products) </w:t>
            </w:r>
            <w:proofErr w:type="gramStart"/>
            <w:r>
              <w:rPr>
                <w:rFonts w:ascii="Arial" w:hAnsi="Arial"/>
                <w:color w:val="000000"/>
                <w:sz w:val="20"/>
              </w:rPr>
              <w:t>with regard to</w:t>
            </w:r>
            <w:proofErr w:type="gramEnd"/>
            <w:r>
              <w:rPr>
                <w:rFonts w:ascii="Arial" w:hAnsi="Arial"/>
                <w:color w:val="000000"/>
                <w:sz w:val="20"/>
              </w:rPr>
              <w:t xml:space="preserve"> requirements that make collection, reuse and recycling easier.</w:t>
            </w:r>
          </w:p>
        </w:tc>
        <w:tc>
          <w:tcPr>
            <w:tcW w:w="38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6CD18DF" w14:textId="77777777" w:rsidR="00CD3F82" w:rsidRDefault="00CD3F82" w:rsidP="00BB5EBB"/>
        </w:tc>
      </w:tr>
      <w:tr w:rsidR="00CD3F82" w14:paraId="4421D2A1" w14:textId="77777777" w:rsidTr="00BB5EBB">
        <w:trPr>
          <w:cantSplit/>
          <w:trHeight w:hRule="exact" w:val="4253"/>
        </w:trPr>
        <w:tc>
          <w:tcPr>
            <w:tcW w:w="297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E815AA7"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7FC622"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bCs/>
                <w:color w:val="000000"/>
                <w:sz w:val="20"/>
              </w:rPr>
              <w:t>Output indicator 3.2</w:t>
            </w:r>
          </w:p>
          <w:p w14:paraId="17E0DDCC" w14:textId="77777777" w:rsidR="00CD3F82" w:rsidRDefault="00CD3F82" w:rsidP="00BB5EBB">
            <w:pPr>
              <w:widowControl w:val="0"/>
              <w:spacing w:before="46" w:line="240" w:lineRule="auto"/>
              <w:ind w:left="109" w:right="127"/>
              <w:rPr>
                <w:rFonts w:ascii="Arial" w:eastAsia="Arial" w:hAnsi="Arial" w:cs="Arial"/>
                <w:color w:val="000000"/>
                <w:sz w:val="20"/>
                <w:szCs w:val="20"/>
              </w:rPr>
            </w:pPr>
            <w:r>
              <w:rPr>
                <w:rFonts w:ascii="Arial" w:hAnsi="Arial"/>
                <w:color w:val="000000"/>
                <w:sz w:val="20"/>
              </w:rPr>
              <w:t>The number of strategies agreed upon by the actors involved on using RDF.</w:t>
            </w:r>
          </w:p>
          <w:p w14:paraId="28A98D9D" w14:textId="77777777" w:rsidR="00CD3F82" w:rsidRDefault="00CD3F82" w:rsidP="00BB5EBB">
            <w:pPr>
              <w:widowControl w:val="0"/>
              <w:spacing w:before="48" w:line="239" w:lineRule="auto"/>
              <w:ind w:left="109" w:right="69"/>
              <w:rPr>
                <w:rFonts w:ascii="Arial" w:eastAsia="Arial" w:hAnsi="Arial" w:cs="Arial"/>
                <w:color w:val="000000"/>
                <w:sz w:val="20"/>
                <w:szCs w:val="20"/>
              </w:rPr>
            </w:pPr>
            <w:r>
              <w:rPr>
                <w:rFonts w:ascii="Arial" w:hAnsi="Arial"/>
                <w:color w:val="000000"/>
                <w:sz w:val="20"/>
              </w:rPr>
              <w:t xml:space="preserve">Baseline value: No strategies agreed (there are </w:t>
            </w:r>
            <w:proofErr w:type="gramStart"/>
            <w:r>
              <w:rPr>
                <w:rFonts w:ascii="Arial" w:hAnsi="Arial"/>
                <w:color w:val="000000"/>
                <w:sz w:val="20"/>
              </w:rPr>
              <w:t>a number of</w:t>
            </w:r>
            <w:proofErr w:type="gramEnd"/>
            <w:r>
              <w:rPr>
                <w:rFonts w:ascii="Arial" w:hAnsi="Arial"/>
                <w:color w:val="000000"/>
                <w:sz w:val="20"/>
              </w:rPr>
              <w:t xml:space="preserve"> studies and surveys, including some carried out by FC projects, but there is no sector-wide strategic guideline on improving the use of substitute fuels). (September 2024) </w:t>
            </w:r>
          </w:p>
          <w:p w14:paraId="0BAA83D9" w14:textId="77777777" w:rsidR="00CD3F82" w:rsidRDefault="00CD3F82" w:rsidP="00BB5EBB">
            <w:pPr>
              <w:widowControl w:val="0"/>
              <w:spacing w:before="48" w:line="240" w:lineRule="auto"/>
              <w:ind w:left="109" w:right="-20"/>
              <w:rPr>
                <w:rFonts w:ascii="Arial" w:eastAsia="Arial" w:hAnsi="Arial" w:cs="Arial"/>
                <w:color w:val="000000"/>
                <w:sz w:val="20"/>
                <w:szCs w:val="20"/>
              </w:rPr>
            </w:pPr>
            <w:r>
              <w:rPr>
                <w:rFonts w:ascii="Arial" w:hAnsi="Arial"/>
                <w:color w:val="000000"/>
                <w:sz w:val="20"/>
              </w:rPr>
              <w:t>Target value: 1 strategy agreed (March 2027)</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90DE12" w14:textId="77777777" w:rsidR="00CD3F82" w:rsidRDefault="00CD3F82" w:rsidP="00BB5EBB">
            <w:pPr>
              <w:widowControl w:val="0"/>
              <w:spacing w:before="86" w:line="239" w:lineRule="auto"/>
              <w:ind w:left="109" w:right="124"/>
              <w:rPr>
                <w:rFonts w:ascii="Arial" w:eastAsia="Arial" w:hAnsi="Arial" w:cs="Arial"/>
                <w:color w:val="000000"/>
                <w:sz w:val="20"/>
                <w:szCs w:val="20"/>
              </w:rPr>
            </w:pPr>
            <w:r>
              <w:rPr>
                <w:rFonts w:ascii="Arial" w:hAnsi="Arial"/>
                <w:color w:val="000000"/>
                <w:sz w:val="20"/>
              </w:rPr>
              <w:t>Evaluation of the strategy for using RDF in the cement industry and plan of action (March 2027), including minutes of the consultation process between actors to ascertain their participation in drafting the strategy and their participation in exchange formats.</w:t>
            </w:r>
          </w:p>
          <w:p w14:paraId="7BA421E4" w14:textId="77777777" w:rsidR="00CD3F82" w:rsidRDefault="00CD3F82" w:rsidP="00BB5EBB">
            <w:pPr>
              <w:widowControl w:val="0"/>
              <w:spacing w:before="49" w:line="240" w:lineRule="auto"/>
              <w:ind w:left="109" w:right="112"/>
              <w:rPr>
                <w:rFonts w:ascii="Arial" w:eastAsia="Arial" w:hAnsi="Arial" w:cs="Arial"/>
                <w:color w:val="000000"/>
                <w:sz w:val="20"/>
                <w:szCs w:val="20"/>
              </w:rPr>
            </w:pPr>
            <w:r>
              <w:rPr>
                <w:rFonts w:ascii="Arial" w:hAnsi="Arial"/>
                <w:color w:val="000000"/>
                <w:sz w:val="20"/>
              </w:rPr>
              <w:t>Participating actors include representatives of the cement industry, the waste management and recycling industry and the regulatory authorities.</w:t>
            </w:r>
          </w:p>
          <w:p w14:paraId="62B5215C" w14:textId="77777777" w:rsidR="00CD3F82" w:rsidRDefault="00CD3F82" w:rsidP="00BB5EBB">
            <w:pPr>
              <w:widowControl w:val="0"/>
              <w:spacing w:before="46" w:line="240" w:lineRule="auto"/>
              <w:ind w:left="109" w:right="192"/>
              <w:rPr>
                <w:rFonts w:ascii="Arial" w:eastAsia="Arial" w:hAnsi="Arial" w:cs="Arial"/>
                <w:color w:val="000000"/>
                <w:sz w:val="20"/>
                <w:szCs w:val="20"/>
              </w:rPr>
            </w:pPr>
            <w:r>
              <w:rPr>
                <w:rFonts w:ascii="Arial" w:hAnsi="Arial"/>
                <w:color w:val="000000"/>
                <w:sz w:val="20"/>
              </w:rPr>
              <w:t>Consultation means that the actors involved agreed on specific measures within the strategy that was developed.</w:t>
            </w:r>
          </w:p>
        </w:tc>
        <w:tc>
          <w:tcPr>
            <w:tcW w:w="382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9CDB83D" w14:textId="77777777" w:rsidR="00CD3F82" w:rsidRDefault="00CD3F82" w:rsidP="00BB5EBB"/>
        </w:tc>
      </w:tr>
    </w:tbl>
    <w:p w14:paraId="609A357D" w14:textId="77777777" w:rsidR="00CD3F82" w:rsidRDefault="00CD3F82" w:rsidP="00CD3F82">
      <w:pPr>
        <w:spacing w:line="240" w:lineRule="exact"/>
        <w:rPr>
          <w:sz w:val="24"/>
          <w:szCs w:val="24"/>
        </w:rPr>
      </w:pPr>
    </w:p>
    <w:p w14:paraId="1702F5CC" w14:textId="77777777" w:rsidR="00CD3F82" w:rsidRDefault="00CD3F82" w:rsidP="00CD3F82">
      <w:pPr>
        <w:spacing w:line="180" w:lineRule="exact"/>
        <w:rPr>
          <w:sz w:val="18"/>
          <w:szCs w:val="18"/>
        </w:rPr>
      </w:pPr>
    </w:p>
    <w:p w14:paraId="679C5079" w14:textId="77777777" w:rsidR="00CD3F82" w:rsidRDefault="00CD3F82" w:rsidP="00CD3F82">
      <w:pPr>
        <w:widowControl w:val="0"/>
        <w:spacing w:line="240" w:lineRule="auto"/>
        <w:ind w:left="15017" w:right="-20"/>
        <w:rPr>
          <w:rFonts w:ascii="Arial" w:eastAsia="Arial" w:hAnsi="Arial" w:cs="Arial"/>
          <w:color w:val="000000"/>
        </w:rPr>
        <w:sectPr w:rsidR="00CD3F82" w:rsidSect="00CD3F82">
          <w:pgSz w:w="16838" w:h="11906" w:orient="landscape"/>
          <w:pgMar w:top="725" w:right="820" w:bottom="0" w:left="851" w:header="0" w:footer="0" w:gutter="0"/>
          <w:cols w:space="708"/>
        </w:sectPr>
      </w:pPr>
      <w:r>
        <w:rPr>
          <w:rFonts w:ascii="Arial" w:hAnsi="Arial"/>
          <w:color w:val="000000"/>
        </w:rPr>
        <w:t>8</w:t>
      </w:r>
      <w:bookmarkEnd w:id="7"/>
    </w:p>
    <w:p w14:paraId="72C82917"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8" w:name="_page_1174_0"/>
      <w:r>
        <w:rPr>
          <w:noProof/>
        </w:rPr>
        <w:lastRenderedPageBreak/>
        <w:drawing>
          <wp:anchor distT="0" distB="0" distL="114300" distR="114300" simplePos="0" relativeHeight="251667456" behindDoc="1" locked="0" layoutInCell="0" allowOverlap="1" wp14:anchorId="62F87AB0" wp14:editId="619D8C2A">
            <wp:simplePos x="0" y="0"/>
            <wp:positionH relativeFrom="page">
              <wp:posOffset>9398634</wp:posOffset>
            </wp:positionH>
            <wp:positionV relativeFrom="paragraph">
              <wp:posOffset>-244475</wp:posOffset>
            </wp:positionV>
            <wp:extent cx="898525" cy="899794"/>
            <wp:effectExtent l="0" t="0" r="0" b="0"/>
            <wp:wrapNone/>
            <wp:docPr id="148" name="drawingObject148"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48" name="drawingObject148"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03DD5038" w14:textId="77777777" w:rsidR="00CD3F82" w:rsidRDefault="00CD3F82" w:rsidP="00CD3F82">
      <w:pPr>
        <w:spacing w:after="4" w:line="140" w:lineRule="exact"/>
        <w:rPr>
          <w:rFonts w:ascii="Arial" w:eastAsia="Arial" w:hAnsi="Arial" w:cs="Arial"/>
          <w:sz w:val="14"/>
          <w:szCs w:val="14"/>
        </w:rPr>
      </w:pPr>
    </w:p>
    <w:p w14:paraId="5C5B275E"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300235BD" w14:textId="77777777" w:rsidR="00CD3F82" w:rsidRDefault="00CD3F82" w:rsidP="00CD3F82">
      <w:pPr>
        <w:spacing w:line="240" w:lineRule="exact"/>
        <w:rPr>
          <w:rFonts w:ascii="Arial" w:eastAsia="Arial" w:hAnsi="Arial" w:cs="Arial"/>
          <w:sz w:val="24"/>
          <w:szCs w:val="24"/>
        </w:rPr>
      </w:pPr>
    </w:p>
    <w:p w14:paraId="5FD45F69" w14:textId="77777777" w:rsidR="00CD3F82" w:rsidRDefault="00CD3F82" w:rsidP="00CD3F82">
      <w:pPr>
        <w:spacing w:after="12" w:line="120" w:lineRule="exact"/>
        <w:rPr>
          <w:rFonts w:ascii="Arial" w:eastAsia="Arial" w:hAnsi="Arial" w:cs="Arial"/>
          <w:sz w:val="12"/>
          <w:szCs w:val="12"/>
        </w:rPr>
      </w:pPr>
    </w:p>
    <w:tbl>
      <w:tblPr>
        <w:tblW w:w="15164" w:type="dxa"/>
        <w:tblLayout w:type="fixed"/>
        <w:tblCellMar>
          <w:left w:w="0" w:type="dxa"/>
          <w:right w:w="0" w:type="dxa"/>
        </w:tblCellMar>
        <w:tblLook w:val="04A0" w:firstRow="1" w:lastRow="0" w:firstColumn="1" w:lastColumn="0" w:noHBand="0" w:noVBand="1"/>
      </w:tblPr>
      <w:tblGrid>
        <w:gridCol w:w="2975"/>
        <w:gridCol w:w="4677"/>
        <w:gridCol w:w="3687"/>
        <w:gridCol w:w="3825"/>
      </w:tblGrid>
      <w:tr w:rsidR="00CD3F82" w14:paraId="459C9BFC" w14:textId="77777777" w:rsidTr="00BB5EBB">
        <w:trPr>
          <w:cantSplit/>
          <w:trHeight w:hRule="exact" w:val="594"/>
        </w:trPr>
        <w:tc>
          <w:tcPr>
            <w:tcW w:w="297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715D317B"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color w:val="000000"/>
                <w:sz w:val="20"/>
              </w:rPr>
              <w:t>Goals</w:t>
            </w:r>
          </w:p>
        </w:tc>
        <w:tc>
          <w:tcPr>
            <w:tcW w:w="467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1F4042EE"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Indicators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7F54790D" w14:textId="77777777" w:rsidR="00CD3F82" w:rsidRDefault="00CD3F82" w:rsidP="00BB5EBB">
            <w:pPr>
              <w:widowControl w:val="0"/>
              <w:spacing w:before="86" w:line="240" w:lineRule="auto"/>
              <w:ind w:left="109" w:right="182"/>
              <w:rPr>
                <w:rFonts w:ascii="Arial" w:eastAsia="Arial" w:hAnsi="Arial" w:cs="Arial"/>
                <w:b/>
                <w:bCs/>
                <w:color w:val="000000"/>
                <w:sz w:val="20"/>
                <w:szCs w:val="20"/>
              </w:rPr>
            </w:pPr>
            <w:r>
              <w:rPr>
                <w:rFonts w:ascii="Arial" w:hAnsi="Arial"/>
                <w:b/>
                <w:bCs/>
                <w:color w:val="000000"/>
                <w:sz w:val="20"/>
              </w:rPr>
              <w:t>Sources and time of data collection</w:t>
            </w:r>
          </w:p>
        </w:tc>
        <w:tc>
          <w:tcPr>
            <w:tcW w:w="382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66B4EAB2"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19301C51" w14:textId="77777777" w:rsidTr="00BB5EBB">
        <w:trPr>
          <w:cantSplit/>
          <w:trHeight w:hRule="exact" w:val="4676"/>
        </w:trPr>
        <w:tc>
          <w:tcPr>
            <w:tcW w:w="297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418ECEA" w14:textId="77777777" w:rsidR="00CD3F82" w:rsidRDefault="00CD3F82" w:rsidP="00BB5EBB">
            <w:pPr>
              <w:widowControl w:val="0"/>
              <w:spacing w:before="83" w:line="240" w:lineRule="auto"/>
              <w:ind w:left="108" w:right="-20"/>
              <w:rPr>
                <w:rFonts w:ascii="Arial" w:eastAsia="Arial" w:hAnsi="Arial" w:cs="Arial"/>
                <w:b/>
                <w:bCs/>
                <w:color w:val="000000"/>
                <w:sz w:val="20"/>
                <w:szCs w:val="20"/>
              </w:rPr>
            </w:pPr>
            <w:r>
              <w:rPr>
                <w:rFonts w:ascii="Arial" w:hAnsi="Arial"/>
                <w:b/>
                <w:bCs/>
                <w:color w:val="000000"/>
                <w:sz w:val="20"/>
              </w:rPr>
              <w:t>Output 4</w:t>
            </w:r>
          </w:p>
          <w:p w14:paraId="6B4582BB" w14:textId="77777777" w:rsidR="00CD3F82" w:rsidRDefault="00CD3F82" w:rsidP="00BB5EBB">
            <w:pPr>
              <w:widowControl w:val="0"/>
              <w:spacing w:before="49" w:line="239" w:lineRule="auto"/>
              <w:ind w:left="108" w:right="65"/>
              <w:rPr>
                <w:rFonts w:ascii="Arial" w:eastAsia="Arial" w:hAnsi="Arial" w:cs="Arial"/>
                <w:color w:val="000000"/>
                <w:sz w:val="20"/>
                <w:szCs w:val="20"/>
              </w:rPr>
            </w:pPr>
            <w:r>
              <w:rPr>
                <w:rFonts w:ascii="Arial" w:hAnsi="Arial"/>
                <w:color w:val="000000"/>
                <w:sz w:val="20"/>
              </w:rPr>
              <w:t>The technical capacities of provincial and municipal administrations to plan and report on measures in waste management and the circular economy have been strengthened.</w:t>
            </w:r>
          </w:p>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B522D6" w14:textId="77777777" w:rsidR="00CD3F82" w:rsidRDefault="00CD3F82" w:rsidP="00BB5EBB">
            <w:pPr>
              <w:widowControl w:val="0"/>
              <w:spacing w:before="83" w:line="240" w:lineRule="auto"/>
              <w:ind w:left="109" w:right="-20"/>
              <w:rPr>
                <w:rFonts w:ascii="Arial" w:eastAsia="Arial" w:hAnsi="Arial" w:cs="Arial"/>
                <w:b/>
                <w:bCs/>
                <w:color w:val="000000"/>
                <w:sz w:val="20"/>
                <w:szCs w:val="20"/>
              </w:rPr>
            </w:pPr>
            <w:r>
              <w:rPr>
                <w:rFonts w:ascii="Arial" w:hAnsi="Arial"/>
                <w:b/>
                <w:bCs/>
                <w:color w:val="000000"/>
                <w:sz w:val="20"/>
              </w:rPr>
              <w:t>Output indicator 4.1</w:t>
            </w:r>
          </w:p>
          <w:p w14:paraId="140662F5" w14:textId="77777777" w:rsidR="00CD3F82" w:rsidRDefault="00CD3F82" w:rsidP="00BB5EBB">
            <w:pPr>
              <w:widowControl w:val="0"/>
              <w:spacing w:before="49" w:line="240" w:lineRule="auto"/>
              <w:ind w:left="109" w:right="103"/>
              <w:rPr>
                <w:rFonts w:ascii="Arial" w:eastAsia="Arial" w:hAnsi="Arial" w:cs="Arial"/>
                <w:color w:val="000000"/>
                <w:sz w:val="20"/>
                <w:szCs w:val="20"/>
              </w:rPr>
            </w:pPr>
            <w:r>
              <w:rPr>
                <w:rFonts w:ascii="Arial" w:hAnsi="Arial"/>
                <w:color w:val="000000"/>
                <w:sz w:val="20"/>
              </w:rPr>
              <w:t>The number of partner municipalities in the pilot provinces of East Java and Bali that have shared digitalised data on recycling of packaging waste based on uniform standards with the national level.</w:t>
            </w:r>
          </w:p>
          <w:p w14:paraId="540F041B" w14:textId="77777777" w:rsidR="00CD3F82" w:rsidRDefault="00CD3F82" w:rsidP="00BB5EBB">
            <w:pPr>
              <w:widowControl w:val="0"/>
              <w:spacing w:before="45" w:line="240" w:lineRule="auto"/>
              <w:ind w:left="109" w:right="104"/>
              <w:rPr>
                <w:rFonts w:ascii="Arial" w:eastAsia="Arial" w:hAnsi="Arial" w:cs="Arial"/>
                <w:color w:val="000000"/>
                <w:sz w:val="20"/>
                <w:szCs w:val="20"/>
              </w:rPr>
            </w:pPr>
            <w:r>
              <w:rPr>
                <w:rFonts w:ascii="Arial" w:hAnsi="Arial"/>
                <w:color w:val="000000"/>
                <w:sz w:val="20"/>
              </w:rPr>
              <w:t xml:space="preserve">Baseline value: 0 partner municipalities (no standardised reporting, due to a lack of capacities; municipalities report only when requested to do so by the national level.) (September 2024) </w:t>
            </w:r>
          </w:p>
          <w:p w14:paraId="5F1D5500" w14:textId="77777777" w:rsidR="00CD3F82" w:rsidRDefault="00CD3F82" w:rsidP="00BB5EBB">
            <w:pPr>
              <w:widowControl w:val="0"/>
              <w:spacing w:before="48" w:line="240" w:lineRule="auto"/>
              <w:ind w:left="109" w:right="-20"/>
              <w:rPr>
                <w:rFonts w:ascii="Arial" w:eastAsia="Arial" w:hAnsi="Arial" w:cs="Arial"/>
                <w:color w:val="000000"/>
                <w:sz w:val="20"/>
                <w:szCs w:val="20"/>
              </w:rPr>
            </w:pPr>
            <w:r>
              <w:rPr>
                <w:rFonts w:ascii="Arial" w:hAnsi="Arial"/>
                <w:color w:val="000000"/>
                <w:sz w:val="20"/>
              </w:rPr>
              <w:t>Target value: 10 partner municipalities (December 2028)</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52CF00" w14:textId="77777777" w:rsidR="00CD3F82" w:rsidRDefault="00CD3F82" w:rsidP="00BB5EBB">
            <w:pPr>
              <w:widowControl w:val="0"/>
              <w:spacing w:before="83" w:line="240" w:lineRule="auto"/>
              <w:ind w:left="109" w:right="124"/>
              <w:rPr>
                <w:rFonts w:ascii="Arial" w:eastAsia="Arial" w:hAnsi="Arial" w:cs="Arial"/>
                <w:color w:val="000000"/>
                <w:sz w:val="20"/>
                <w:szCs w:val="20"/>
              </w:rPr>
            </w:pPr>
            <w:r>
              <w:rPr>
                <w:rFonts w:ascii="Arial" w:hAnsi="Arial"/>
                <w:color w:val="000000"/>
                <w:sz w:val="20"/>
              </w:rPr>
              <w:t>Evaluation of data transfer reports on packaging waste from partner municipalities to the national level (six-monthly from December 2026), including review of standards, data quality and digital formats.</w:t>
            </w:r>
          </w:p>
          <w:p w14:paraId="1ADBD8FE" w14:textId="77777777" w:rsidR="00CD3F82" w:rsidRDefault="00CD3F82" w:rsidP="00BB5EBB">
            <w:pPr>
              <w:widowControl w:val="0"/>
              <w:spacing w:before="46" w:line="240" w:lineRule="auto"/>
              <w:ind w:left="109" w:right="56"/>
              <w:rPr>
                <w:rFonts w:ascii="Arial" w:eastAsia="Arial" w:hAnsi="Arial" w:cs="Arial"/>
                <w:color w:val="000000"/>
                <w:sz w:val="20"/>
                <w:szCs w:val="20"/>
              </w:rPr>
            </w:pPr>
            <w:r>
              <w:rPr>
                <w:rFonts w:ascii="Arial" w:hAnsi="Arial"/>
                <w:color w:val="000000"/>
                <w:sz w:val="20"/>
              </w:rPr>
              <w:t>Digitalised data include the type of recycling of packaging waste, as well as location and volumes, especially for plastics, cardboard, paper, metal and glass.</w:t>
            </w:r>
          </w:p>
          <w:p w14:paraId="7F203F45" w14:textId="77777777" w:rsidR="00CD3F82" w:rsidRDefault="00CD3F82" w:rsidP="00BB5EBB">
            <w:pPr>
              <w:widowControl w:val="0"/>
              <w:spacing w:before="45" w:line="240" w:lineRule="auto"/>
              <w:ind w:left="109" w:right="59"/>
              <w:rPr>
                <w:rFonts w:ascii="Arial" w:eastAsia="Arial" w:hAnsi="Arial" w:cs="Arial"/>
                <w:color w:val="000000"/>
                <w:sz w:val="20"/>
                <w:szCs w:val="20"/>
              </w:rPr>
            </w:pPr>
            <w:r>
              <w:rPr>
                <w:rFonts w:ascii="Arial" w:hAnsi="Arial"/>
                <w:color w:val="000000"/>
                <w:sz w:val="20"/>
              </w:rPr>
              <w:t>Selection of the partner municipalities is based, for example, on what recycling infrastructure they have and their capacities.</w:t>
            </w:r>
          </w:p>
          <w:p w14:paraId="13283759" w14:textId="77777777" w:rsidR="00CD3F82" w:rsidRDefault="00CD3F82" w:rsidP="00BB5EBB">
            <w:pPr>
              <w:widowControl w:val="0"/>
              <w:spacing w:before="48" w:line="239" w:lineRule="auto"/>
              <w:ind w:left="109" w:right="56"/>
              <w:rPr>
                <w:rFonts w:ascii="Arial" w:eastAsia="Arial" w:hAnsi="Arial" w:cs="Arial"/>
                <w:color w:val="000000"/>
                <w:sz w:val="20"/>
                <w:szCs w:val="20"/>
              </w:rPr>
            </w:pPr>
            <w:r>
              <w:rPr>
                <w:rFonts w:ascii="Arial" w:hAnsi="Arial"/>
                <w:color w:val="000000"/>
                <w:sz w:val="20"/>
              </w:rPr>
              <w:t>Uniform standards are defined in the Indonesian Government’s One Data policy on recording and sharing waste management data.</w:t>
            </w:r>
          </w:p>
        </w:tc>
        <w:tc>
          <w:tcPr>
            <w:tcW w:w="3825" w:type="dxa"/>
            <w:vMerge w:val="restart"/>
            <w:tcBorders>
              <w:left w:val="single" w:sz="3" w:space="0" w:color="000000"/>
              <w:right w:val="single" w:sz="3" w:space="0" w:color="000000"/>
            </w:tcBorders>
            <w:tcMar>
              <w:top w:w="0" w:type="dxa"/>
              <w:left w:w="0" w:type="dxa"/>
              <w:bottom w:w="0" w:type="dxa"/>
              <w:right w:w="0" w:type="dxa"/>
            </w:tcMar>
          </w:tcPr>
          <w:p w14:paraId="08E01FC9" w14:textId="77777777" w:rsidR="00CD3F82" w:rsidRDefault="00CD3F82" w:rsidP="00BB5EBB"/>
        </w:tc>
      </w:tr>
      <w:tr w:rsidR="00CD3F82" w14:paraId="1932EAF4" w14:textId="77777777" w:rsidTr="00BB5EBB">
        <w:trPr>
          <w:cantSplit/>
          <w:trHeight w:hRule="exact" w:val="2877"/>
        </w:trPr>
        <w:tc>
          <w:tcPr>
            <w:tcW w:w="297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5BB0F0A"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CD4A3"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bCs/>
                <w:color w:val="000000"/>
                <w:sz w:val="20"/>
              </w:rPr>
              <w:t>Output indicator 4.2</w:t>
            </w:r>
          </w:p>
          <w:p w14:paraId="3CB66188" w14:textId="77777777" w:rsidR="00CD3F82" w:rsidRDefault="00CD3F82" w:rsidP="00BB5EBB">
            <w:pPr>
              <w:widowControl w:val="0"/>
              <w:spacing w:before="46" w:line="240" w:lineRule="auto"/>
              <w:ind w:left="109" w:right="158"/>
              <w:rPr>
                <w:rFonts w:ascii="Arial" w:eastAsia="Arial" w:hAnsi="Arial" w:cs="Arial"/>
                <w:color w:val="000000"/>
                <w:sz w:val="20"/>
                <w:szCs w:val="20"/>
              </w:rPr>
            </w:pPr>
            <w:r>
              <w:rPr>
                <w:rFonts w:ascii="Arial" w:hAnsi="Arial"/>
                <w:color w:val="000000"/>
                <w:sz w:val="20"/>
              </w:rPr>
              <w:t>The number of project proposals developed on expanding existing waste treatment plants in East Java and Bali to enable them to produce RDF.</w:t>
            </w:r>
          </w:p>
          <w:p w14:paraId="3BC882F6" w14:textId="77777777" w:rsidR="00CD3F82" w:rsidRDefault="00CD3F82" w:rsidP="00BB5EBB">
            <w:pPr>
              <w:widowControl w:val="0"/>
              <w:spacing w:before="48" w:line="240" w:lineRule="auto"/>
              <w:ind w:left="109" w:right="115"/>
              <w:rPr>
                <w:rFonts w:ascii="Arial" w:eastAsia="Arial" w:hAnsi="Arial" w:cs="Arial"/>
                <w:color w:val="000000"/>
                <w:sz w:val="20"/>
                <w:szCs w:val="20"/>
              </w:rPr>
            </w:pPr>
            <w:r>
              <w:rPr>
                <w:rFonts w:ascii="Arial" w:hAnsi="Arial"/>
                <w:color w:val="000000"/>
                <w:sz w:val="20"/>
              </w:rPr>
              <w:t xml:space="preserve">Baseline value: No proposals (currently only isolated studies and surveys) (September 2024) </w:t>
            </w:r>
          </w:p>
          <w:p w14:paraId="1654E811" w14:textId="77777777" w:rsidR="00CD3F82" w:rsidRDefault="00CD3F82" w:rsidP="00BB5EBB">
            <w:pPr>
              <w:widowControl w:val="0"/>
              <w:spacing w:before="45" w:line="240" w:lineRule="auto"/>
              <w:ind w:left="109" w:right="-20"/>
              <w:rPr>
                <w:rFonts w:ascii="Arial" w:eastAsia="Arial" w:hAnsi="Arial" w:cs="Arial"/>
                <w:color w:val="000000"/>
                <w:sz w:val="20"/>
                <w:szCs w:val="20"/>
              </w:rPr>
            </w:pPr>
            <w:r>
              <w:rPr>
                <w:rFonts w:ascii="Arial" w:hAnsi="Arial"/>
                <w:color w:val="000000"/>
                <w:sz w:val="20"/>
              </w:rPr>
              <w:t>Target value: 12 partner proposals (December 2028)</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579FB4" w14:textId="77777777" w:rsidR="00CD3F82" w:rsidRDefault="00CD3F82" w:rsidP="00BB5EBB">
            <w:pPr>
              <w:widowControl w:val="0"/>
              <w:spacing w:before="83" w:line="240" w:lineRule="auto"/>
              <w:ind w:left="109" w:right="80"/>
              <w:rPr>
                <w:rFonts w:ascii="Arial" w:eastAsia="Arial" w:hAnsi="Arial" w:cs="Arial"/>
                <w:color w:val="000000"/>
                <w:sz w:val="20"/>
                <w:szCs w:val="20"/>
              </w:rPr>
            </w:pPr>
            <w:r>
              <w:rPr>
                <w:rFonts w:ascii="Arial" w:hAnsi="Arial"/>
                <w:color w:val="000000"/>
                <w:sz w:val="20"/>
              </w:rPr>
              <w:t>Evaluation of project proposals for financing that were submitted to the national budged or to development banks to ascertain compliance with the technical and financial requirements (December 2028).</w:t>
            </w:r>
          </w:p>
          <w:p w14:paraId="069699D4" w14:textId="77777777" w:rsidR="00CD3F82" w:rsidRDefault="00CD3F82" w:rsidP="00BB5EBB">
            <w:pPr>
              <w:widowControl w:val="0"/>
              <w:spacing w:before="46" w:line="240" w:lineRule="auto"/>
              <w:ind w:left="109" w:right="60"/>
              <w:rPr>
                <w:rFonts w:ascii="Arial" w:eastAsia="Arial" w:hAnsi="Arial" w:cs="Arial"/>
                <w:color w:val="000000"/>
                <w:sz w:val="20"/>
                <w:szCs w:val="20"/>
              </w:rPr>
            </w:pPr>
            <w:r>
              <w:rPr>
                <w:rFonts w:ascii="Arial" w:hAnsi="Arial"/>
                <w:color w:val="000000"/>
                <w:sz w:val="20"/>
              </w:rPr>
              <w:t xml:space="preserve">Project proposals contain information on sales markets in the cement industry for the substitute fuels produced, purchaser’s requirements in terms of quality and quantity </w:t>
            </w:r>
          </w:p>
        </w:tc>
        <w:tc>
          <w:tcPr>
            <w:tcW w:w="382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A9820E6" w14:textId="77777777" w:rsidR="00CD3F82" w:rsidRDefault="00CD3F82" w:rsidP="00BB5EBB"/>
        </w:tc>
      </w:tr>
    </w:tbl>
    <w:p w14:paraId="516C4C7C" w14:textId="77777777" w:rsidR="00CD3F82" w:rsidRDefault="00CD3F82" w:rsidP="00CD3F82">
      <w:pPr>
        <w:spacing w:line="240" w:lineRule="exact"/>
        <w:rPr>
          <w:sz w:val="24"/>
          <w:szCs w:val="24"/>
        </w:rPr>
      </w:pPr>
    </w:p>
    <w:p w14:paraId="42BF1394" w14:textId="77777777" w:rsidR="00CD3F82" w:rsidRDefault="00CD3F82" w:rsidP="00CD3F82">
      <w:pPr>
        <w:spacing w:after="7" w:line="240" w:lineRule="exact"/>
        <w:rPr>
          <w:sz w:val="24"/>
          <w:szCs w:val="24"/>
        </w:rPr>
      </w:pPr>
    </w:p>
    <w:p w14:paraId="375EE923" w14:textId="77777777" w:rsidR="00CD3F82" w:rsidRDefault="00CD3F82" w:rsidP="00CD3F82">
      <w:pPr>
        <w:widowControl w:val="0"/>
        <w:spacing w:line="240" w:lineRule="auto"/>
        <w:ind w:left="15017" w:right="-20"/>
        <w:rPr>
          <w:rFonts w:ascii="Arial" w:eastAsia="Arial" w:hAnsi="Arial" w:cs="Arial"/>
          <w:color w:val="000000"/>
        </w:rPr>
        <w:sectPr w:rsidR="00CD3F82" w:rsidSect="00CD3F82">
          <w:pgSz w:w="16838" w:h="11906" w:orient="landscape"/>
          <w:pgMar w:top="725" w:right="820" w:bottom="0" w:left="851" w:header="0" w:footer="0" w:gutter="0"/>
          <w:cols w:space="708"/>
        </w:sectPr>
      </w:pPr>
      <w:r>
        <w:rPr>
          <w:rFonts w:ascii="Arial" w:hAnsi="Arial"/>
          <w:color w:val="000000"/>
        </w:rPr>
        <w:t>9</w:t>
      </w:r>
      <w:bookmarkEnd w:id="8"/>
    </w:p>
    <w:p w14:paraId="4F22AB6C"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9" w:name="_page_1208_0"/>
      <w:r>
        <w:rPr>
          <w:noProof/>
        </w:rPr>
        <w:lastRenderedPageBreak/>
        <w:drawing>
          <wp:anchor distT="0" distB="0" distL="114300" distR="114300" simplePos="0" relativeHeight="251668480" behindDoc="1" locked="0" layoutInCell="0" allowOverlap="1" wp14:anchorId="77D0A58C" wp14:editId="74172343">
            <wp:simplePos x="0" y="0"/>
            <wp:positionH relativeFrom="page">
              <wp:posOffset>9398634</wp:posOffset>
            </wp:positionH>
            <wp:positionV relativeFrom="paragraph">
              <wp:posOffset>-244475</wp:posOffset>
            </wp:positionV>
            <wp:extent cx="898525" cy="899794"/>
            <wp:effectExtent l="0" t="0" r="0" b="0"/>
            <wp:wrapNone/>
            <wp:docPr id="150" name="drawingObject150"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50" name="drawingObject150"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0017218F" w14:textId="77777777" w:rsidR="00CD3F82" w:rsidRDefault="00CD3F82" w:rsidP="00CD3F82">
      <w:pPr>
        <w:spacing w:after="4" w:line="140" w:lineRule="exact"/>
        <w:rPr>
          <w:rFonts w:ascii="Arial" w:eastAsia="Arial" w:hAnsi="Arial" w:cs="Arial"/>
          <w:sz w:val="14"/>
          <w:szCs w:val="14"/>
        </w:rPr>
      </w:pPr>
    </w:p>
    <w:p w14:paraId="126F1DD4"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4BD80E4E" w14:textId="77777777" w:rsidR="00CD3F82" w:rsidRDefault="00CD3F82" w:rsidP="00CD3F82">
      <w:pPr>
        <w:spacing w:line="240" w:lineRule="exact"/>
        <w:rPr>
          <w:rFonts w:ascii="Arial" w:eastAsia="Arial" w:hAnsi="Arial" w:cs="Arial"/>
          <w:sz w:val="24"/>
          <w:szCs w:val="24"/>
        </w:rPr>
      </w:pPr>
    </w:p>
    <w:p w14:paraId="3AA9A7FD" w14:textId="77777777" w:rsidR="00CD3F82" w:rsidRDefault="00CD3F82" w:rsidP="00CD3F82">
      <w:pPr>
        <w:spacing w:after="12" w:line="120" w:lineRule="exact"/>
        <w:rPr>
          <w:rFonts w:ascii="Arial" w:eastAsia="Arial" w:hAnsi="Arial" w:cs="Arial"/>
          <w:sz w:val="12"/>
          <w:szCs w:val="12"/>
        </w:rPr>
      </w:pPr>
    </w:p>
    <w:tbl>
      <w:tblPr>
        <w:tblW w:w="0" w:type="auto"/>
        <w:tblLayout w:type="fixed"/>
        <w:tblCellMar>
          <w:left w:w="0" w:type="dxa"/>
          <w:right w:w="0" w:type="dxa"/>
        </w:tblCellMar>
        <w:tblLook w:val="04A0" w:firstRow="1" w:lastRow="0" w:firstColumn="1" w:lastColumn="0" w:noHBand="0" w:noVBand="1"/>
      </w:tblPr>
      <w:tblGrid>
        <w:gridCol w:w="2975"/>
        <w:gridCol w:w="4677"/>
        <w:gridCol w:w="3687"/>
        <w:gridCol w:w="3825"/>
      </w:tblGrid>
      <w:tr w:rsidR="00CD3F82" w14:paraId="039BB3C5" w14:textId="77777777" w:rsidTr="00BB5EBB">
        <w:trPr>
          <w:cantSplit/>
          <w:trHeight w:hRule="exact" w:val="594"/>
        </w:trPr>
        <w:tc>
          <w:tcPr>
            <w:tcW w:w="297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199E5A85"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color w:val="000000"/>
                <w:sz w:val="20"/>
              </w:rPr>
              <w:t>Goals</w:t>
            </w:r>
          </w:p>
        </w:tc>
        <w:tc>
          <w:tcPr>
            <w:tcW w:w="467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6B037056"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Indicators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7DF99324" w14:textId="77777777" w:rsidR="00CD3F82" w:rsidRDefault="00CD3F82" w:rsidP="00BB5EBB">
            <w:pPr>
              <w:widowControl w:val="0"/>
              <w:spacing w:before="86" w:line="240" w:lineRule="auto"/>
              <w:ind w:left="109" w:right="182"/>
              <w:rPr>
                <w:rFonts w:ascii="Arial" w:eastAsia="Arial" w:hAnsi="Arial" w:cs="Arial"/>
                <w:b/>
                <w:bCs/>
                <w:color w:val="000000"/>
                <w:sz w:val="20"/>
                <w:szCs w:val="20"/>
              </w:rPr>
            </w:pPr>
            <w:r>
              <w:rPr>
                <w:rFonts w:ascii="Arial" w:hAnsi="Arial"/>
                <w:b/>
                <w:bCs/>
                <w:color w:val="000000"/>
                <w:sz w:val="20"/>
              </w:rPr>
              <w:t>Sources and time of data collection</w:t>
            </w:r>
          </w:p>
        </w:tc>
        <w:tc>
          <w:tcPr>
            <w:tcW w:w="382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6A8ECEAD"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31BB8502" w14:textId="77777777" w:rsidTr="00BB5EBB">
        <w:trPr>
          <w:cantSplit/>
          <w:trHeight w:hRule="exact" w:val="2490"/>
        </w:trPr>
        <w:tc>
          <w:tcPr>
            <w:tcW w:w="29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4C35C8"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B7E964" w14:textId="77777777" w:rsidR="00CD3F82" w:rsidRDefault="00CD3F82" w:rsidP="00BB5EBB"/>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81497D" w14:textId="77777777" w:rsidR="00CD3F82" w:rsidRDefault="00CD3F82" w:rsidP="00BB5EBB">
            <w:pPr>
              <w:widowControl w:val="0"/>
              <w:spacing w:before="65" w:line="240" w:lineRule="auto"/>
              <w:ind w:left="109" w:right="259"/>
              <w:rPr>
                <w:rFonts w:ascii="Arial" w:eastAsia="Arial" w:hAnsi="Arial" w:cs="Arial"/>
                <w:color w:val="000000"/>
                <w:sz w:val="20"/>
                <w:szCs w:val="20"/>
              </w:rPr>
            </w:pPr>
            <w:r>
              <w:rPr>
                <w:rFonts w:ascii="Arial" w:hAnsi="Arial"/>
                <w:color w:val="000000"/>
                <w:sz w:val="20"/>
              </w:rPr>
              <w:t>of the substitute fuels, consultation with municipalities and provision of land needed, along with a rough cost estimate.</w:t>
            </w:r>
          </w:p>
          <w:p w14:paraId="15ED280A" w14:textId="77777777" w:rsidR="00CD3F82" w:rsidRDefault="00CD3F82" w:rsidP="00BB5EBB">
            <w:pPr>
              <w:widowControl w:val="0"/>
              <w:spacing w:before="48" w:line="239" w:lineRule="auto"/>
              <w:ind w:left="109" w:right="101"/>
              <w:rPr>
                <w:rFonts w:ascii="Arial" w:eastAsia="Arial" w:hAnsi="Arial" w:cs="Arial"/>
                <w:color w:val="000000"/>
                <w:sz w:val="20"/>
                <w:szCs w:val="20"/>
              </w:rPr>
            </w:pPr>
            <w:r>
              <w:rPr>
                <w:rFonts w:ascii="Arial" w:hAnsi="Arial"/>
                <w:color w:val="000000"/>
                <w:sz w:val="20"/>
              </w:rPr>
              <w:t>Existing waste treatment plants include landfills with facilities to separate out recyclables and composting facilities that have been financed by German FC or development banks.</w:t>
            </w:r>
          </w:p>
        </w:tc>
        <w:tc>
          <w:tcPr>
            <w:tcW w:w="38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625C320" w14:textId="77777777" w:rsidR="00CD3F82" w:rsidRDefault="00CD3F82" w:rsidP="00BB5EBB"/>
        </w:tc>
      </w:tr>
      <w:tr w:rsidR="00CD3F82" w14:paraId="353E4B1D" w14:textId="77777777" w:rsidTr="00BB5EBB">
        <w:trPr>
          <w:cantSplit/>
          <w:trHeight w:hRule="exact" w:val="5214"/>
        </w:trPr>
        <w:tc>
          <w:tcPr>
            <w:tcW w:w="29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1EA642A"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bCs/>
                <w:color w:val="000000"/>
                <w:sz w:val="20"/>
              </w:rPr>
              <w:t>Output 5</w:t>
            </w:r>
          </w:p>
          <w:p w14:paraId="181148D9" w14:textId="77777777" w:rsidR="00CD3F82" w:rsidRDefault="00CD3F82" w:rsidP="00BB5EBB">
            <w:pPr>
              <w:widowControl w:val="0"/>
              <w:spacing w:before="48" w:line="239" w:lineRule="auto"/>
              <w:ind w:left="108" w:right="101"/>
              <w:rPr>
                <w:rFonts w:ascii="Arial" w:eastAsia="Arial" w:hAnsi="Arial" w:cs="Arial"/>
                <w:color w:val="000000"/>
                <w:sz w:val="20"/>
                <w:szCs w:val="20"/>
              </w:rPr>
            </w:pPr>
            <w:r>
              <w:rPr>
                <w:rFonts w:ascii="Arial" w:hAnsi="Arial"/>
                <w:color w:val="000000"/>
                <w:sz w:val="20"/>
              </w:rPr>
              <w:t xml:space="preserve">The strategic and technical requirements in public procurement of certain materials and equipment </w:t>
            </w:r>
            <w:proofErr w:type="gramStart"/>
            <w:r>
              <w:rPr>
                <w:rFonts w:ascii="Arial" w:hAnsi="Arial"/>
                <w:color w:val="000000"/>
                <w:sz w:val="20"/>
              </w:rPr>
              <w:t>with regard to</w:t>
            </w:r>
            <w:proofErr w:type="gramEnd"/>
            <w:r>
              <w:rPr>
                <w:rFonts w:ascii="Arial" w:hAnsi="Arial"/>
                <w:color w:val="000000"/>
                <w:sz w:val="20"/>
              </w:rPr>
              <w:t xml:space="preserve"> their social and environmental sustainability have been improved.</w:t>
            </w:r>
          </w:p>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4590A"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bCs/>
                <w:color w:val="000000"/>
                <w:sz w:val="20"/>
              </w:rPr>
              <w:t>Output indicator 5.1</w:t>
            </w:r>
          </w:p>
          <w:p w14:paraId="0F78CBEC" w14:textId="77777777" w:rsidR="00CD3F82" w:rsidRDefault="00CD3F82" w:rsidP="00BB5EBB">
            <w:pPr>
              <w:widowControl w:val="0"/>
              <w:spacing w:before="48" w:line="240" w:lineRule="auto"/>
              <w:ind w:left="109" w:right="168"/>
              <w:rPr>
                <w:rFonts w:ascii="Arial" w:eastAsia="Arial" w:hAnsi="Arial" w:cs="Arial"/>
                <w:color w:val="000000"/>
                <w:sz w:val="20"/>
                <w:szCs w:val="20"/>
              </w:rPr>
            </w:pPr>
            <w:r>
              <w:rPr>
                <w:rFonts w:ascii="Arial" w:hAnsi="Arial"/>
                <w:color w:val="000000"/>
                <w:sz w:val="20"/>
              </w:rPr>
              <w:t xml:space="preserve">The number of strategies to take social and environmental sustainability into account in public procurement agreed between LKPP and </w:t>
            </w:r>
            <w:proofErr w:type="spellStart"/>
            <w:r>
              <w:rPr>
                <w:rFonts w:ascii="Arial" w:hAnsi="Arial"/>
                <w:color w:val="000000"/>
                <w:sz w:val="20"/>
              </w:rPr>
              <w:t>MoE</w:t>
            </w:r>
            <w:proofErr w:type="spellEnd"/>
            <w:r>
              <w:rPr>
                <w:rFonts w:ascii="Arial" w:hAnsi="Arial"/>
                <w:color w:val="000000"/>
                <w:sz w:val="20"/>
              </w:rPr>
              <w:t>.</w:t>
            </w:r>
          </w:p>
          <w:p w14:paraId="2833D6CE" w14:textId="77777777" w:rsidR="00CD3F82" w:rsidRDefault="00CD3F82" w:rsidP="00BB5EBB">
            <w:pPr>
              <w:widowControl w:val="0"/>
              <w:spacing w:before="46" w:line="240" w:lineRule="auto"/>
              <w:ind w:left="109" w:right="172"/>
              <w:rPr>
                <w:rFonts w:ascii="Arial" w:eastAsia="Arial" w:hAnsi="Arial" w:cs="Arial"/>
                <w:color w:val="000000"/>
                <w:sz w:val="20"/>
                <w:szCs w:val="20"/>
              </w:rPr>
            </w:pPr>
            <w:r>
              <w:rPr>
                <w:rFonts w:ascii="Arial" w:hAnsi="Arial"/>
                <w:color w:val="000000"/>
                <w:sz w:val="20"/>
              </w:rPr>
              <w:t>Baseline value: No strategies agreed (</w:t>
            </w:r>
            <w:proofErr w:type="gramStart"/>
            <w:r>
              <w:rPr>
                <w:rFonts w:ascii="Arial" w:hAnsi="Arial"/>
                <w:color w:val="000000"/>
                <w:sz w:val="20"/>
              </w:rPr>
              <w:t>a number of</w:t>
            </w:r>
            <w:proofErr w:type="gramEnd"/>
            <w:r>
              <w:rPr>
                <w:rFonts w:ascii="Arial" w:hAnsi="Arial"/>
                <w:color w:val="000000"/>
                <w:sz w:val="20"/>
              </w:rPr>
              <w:t xml:space="preserve"> isolated sustainable procurement processes have been developed). (September 2024)</w:t>
            </w:r>
          </w:p>
          <w:p w14:paraId="67C46DE8" w14:textId="77777777" w:rsidR="00CD3F82" w:rsidRDefault="00CD3F82" w:rsidP="00BB5EBB">
            <w:pPr>
              <w:widowControl w:val="0"/>
              <w:spacing w:before="48" w:line="240" w:lineRule="auto"/>
              <w:ind w:left="109" w:right="-20"/>
              <w:rPr>
                <w:rFonts w:ascii="Arial" w:eastAsia="Arial" w:hAnsi="Arial" w:cs="Arial"/>
                <w:color w:val="000000"/>
                <w:sz w:val="20"/>
                <w:szCs w:val="20"/>
              </w:rPr>
            </w:pPr>
            <w:r>
              <w:rPr>
                <w:rFonts w:ascii="Arial" w:hAnsi="Arial"/>
                <w:color w:val="000000"/>
                <w:sz w:val="20"/>
              </w:rPr>
              <w:t>Target value: 1 strategy agreed (June 2027)</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B94BA6" w14:textId="77777777" w:rsidR="00CD3F82" w:rsidRDefault="00CD3F82" w:rsidP="00BB5EBB">
            <w:pPr>
              <w:widowControl w:val="0"/>
              <w:spacing w:before="86" w:line="239" w:lineRule="auto"/>
              <w:ind w:left="109" w:right="189"/>
              <w:rPr>
                <w:rFonts w:ascii="Arial" w:eastAsia="Arial" w:hAnsi="Arial" w:cs="Arial"/>
                <w:color w:val="000000"/>
                <w:sz w:val="20"/>
                <w:szCs w:val="20"/>
              </w:rPr>
            </w:pPr>
            <w:r>
              <w:rPr>
                <w:rFonts w:ascii="Arial" w:hAnsi="Arial"/>
                <w:color w:val="000000"/>
                <w:sz w:val="20"/>
              </w:rPr>
              <w:t xml:space="preserve">Evaluation of the strategy to improve sustainable public procurement </w:t>
            </w:r>
            <w:proofErr w:type="gramStart"/>
            <w:r>
              <w:rPr>
                <w:rFonts w:ascii="Arial" w:hAnsi="Arial"/>
                <w:color w:val="000000"/>
                <w:sz w:val="20"/>
              </w:rPr>
              <w:t>with regard to</w:t>
            </w:r>
            <w:proofErr w:type="gramEnd"/>
            <w:r>
              <w:rPr>
                <w:rFonts w:ascii="Arial" w:hAnsi="Arial"/>
                <w:color w:val="000000"/>
                <w:sz w:val="20"/>
              </w:rPr>
              <w:t xml:space="preserve"> social and environmental sustainability criteria, including minutes of the consultation process between LKPP and </w:t>
            </w:r>
            <w:proofErr w:type="spellStart"/>
            <w:r>
              <w:rPr>
                <w:rFonts w:ascii="Arial" w:hAnsi="Arial"/>
                <w:color w:val="000000"/>
                <w:sz w:val="20"/>
              </w:rPr>
              <w:t>MoE</w:t>
            </w:r>
            <w:proofErr w:type="spellEnd"/>
            <w:r>
              <w:rPr>
                <w:rFonts w:ascii="Arial" w:hAnsi="Arial"/>
                <w:color w:val="000000"/>
                <w:sz w:val="20"/>
              </w:rPr>
              <w:t>.</w:t>
            </w:r>
          </w:p>
          <w:p w14:paraId="60980E7F" w14:textId="77777777" w:rsidR="00CD3F82" w:rsidRDefault="00CD3F82" w:rsidP="00BB5EBB">
            <w:pPr>
              <w:widowControl w:val="0"/>
              <w:spacing w:before="49" w:line="239" w:lineRule="auto"/>
              <w:ind w:left="109" w:right="69"/>
              <w:rPr>
                <w:rFonts w:ascii="Arial" w:eastAsia="Arial" w:hAnsi="Arial" w:cs="Arial"/>
                <w:color w:val="000000"/>
                <w:sz w:val="20"/>
                <w:szCs w:val="20"/>
              </w:rPr>
            </w:pPr>
            <w:r>
              <w:rPr>
                <w:rFonts w:ascii="Arial" w:hAnsi="Arial"/>
                <w:color w:val="000000"/>
                <w:sz w:val="20"/>
              </w:rPr>
              <w:t xml:space="preserve">Sustainable public procurement means that, for materials and equipment procured by public sector bodies, the sole criteria for </w:t>
            </w:r>
            <w:proofErr w:type="gramStart"/>
            <w:r>
              <w:rPr>
                <w:rFonts w:ascii="Arial" w:hAnsi="Arial"/>
                <w:color w:val="000000"/>
                <w:sz w:val="20"/>
              </w:rPr>
              <w:t>making a decision</w:t>
            </w:r>
            <w:proofErr w:type="gramEnd"/>
            <w:r>
              <w:rPr>
                <w:rFonts w:ascii="Arial" w:hAnsi="Arial"/>
                <w:color w:val="000000"/>
                <w:sz w:val="20"/>
              </w:rPr>
              <w:t xml:space="preserve"> are not price and quality but also social and environmental sustainability (e.g. whether something can be recycled or repaired).</w:t>
            </w:r>
          </w:p>
          <w:p w14:paraId="44710D41" w14:textId="77777777" w:rsidR="00CD3F82" w:rsidRDefault="00CD3F82" w:rsidP="00BB5EBB">
            <w:pPr>
              <w:widowControl w:val="0"/>
              <w:spacing w:before="46" w:line="239" w:lineRule="auto"/>
              <w:ind w:left="109" w:right="57"/>
              <w:rPr>
                <w:rFonts w:ascii="Arial" w:eastAsia="Arial" w:hAnsi="Arial" w:cs="Arial"/>
                <w:color w:val="000000"/>
                <w:sz w:val="20"/>
                <w:szCs w:val="20"/>
              </w:rPr>
            </w:pPr>
            <w:r>
              <w:rPr>
                <w:rFonts w:ascii="Arial" w:hAnsi="Arial"/>
                <w:color w:val="000000"/>
                <w:sz w:val="20"/>
              </w:rPr>
              <w:t>Consultation means that the actors involved have agreed on specific measures within the strategy that was developed so that sustainability criteria can in future be integrated into all public tender procedures, including any legislative changes required to do so.</w:t>
            </w:r>
          </w:p>
        </w:tc>
        <w:tc>
          <w:tcPr>
            <w:tcW w:w="382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0165EC4" w14:textId="77777777" w:rsidR="00CD3F82" w:rsidRDefault="00CD3F82" w:rsidP="00BB5EBB"/>
        </w:tc>
      </w:tr>
    </w:tbl>
    <w:p w14:paraId="31D45D12" w14:textId="77777777" w:rsidR="00CD3F82" w:rsidRDefault="00CD3F82" w:rsidP="00CD3F82">
      <w:pPr>
        <w:spacing w:line="240" w:lineRule="exact"/>
        <w:rPr>
          <w:sz w:val="24"/>
          <w:szCs w:val="24"/>
        </w:rPr>
      </w:pPr>
    </w:p>
    <w:p w14:paraId="3B034498" w14:textId="77777777" w:rsidR="00CD3F82" w:rsidRDefault="00CD3F82" w:rsidP="00CD3F82">
      <w:pPr>
        <w:spacing w:line="180" w:lineRule="exact"/>
        <w:rPr>
          <w:sz w:val="18"/>
          <w:szCs w:val="18"/>
        </w:rPr>
      </w:pPr>
    </w:p>
    <w:p w14:paraId="076B58E2" w14:textId="77777777" w:rsidR="00CD3F82" w:rsidRDefault="00CD3F82" w:rsidP="00CD3F82">
      <w:pPr>
        <w:widowControl w:val="0"/>
        <w:spacing w:line="240" w:lineRule="auto"/>
        <w:ind w:left="14894" w:right="-20"/>
        <w:rPr>
          <w:rFonts w:ascii="Arial" w:eastAsia="Arial" w:hAnsi="Arial" w:cs="Arial"/>
          <w:color w:val="000000"/>
        </w:rPr>
        <w:sectPr w:rsidR="00CD3F82" w:rsidSect="00CD3F82">
          <w:pgSz w:w="16838" w:h="11906" w:orient="landscape"/>
          <w:pgMar w:top="725" w:right="820" w:bottom="0" w:left="851" w:header="0" w:footer="0" w:gutter="0"/>
          <w:cols w:space="708"/>
        </w:sectPr>
      </w:pPr>
      <w:r>
        <w:rPr>
          <w:rFonts w:ascii="Arial" w:hAnsi="Arial"/>
          <w:color w:val="000000"/>
        </w:rPr>
        <w:t>10</w:t>
      </w:r>
      <w:bookmarkEnd w:id="9"/>
    </w:p>
    <w:p w14:paraId="3C3D8B87"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10" w:name="_page_1236_0"/>
      <w:r>
        <w:rPr>
          <w:noProof/>
        </w:rPr>
        <w:lastRenderedPageBreak/>
        <w:drawing>
          <wp:anchor distT="0" distB="0" distL="114300" distR="114300" simplePos="0" relativeHeight="251669504" behindDoc="1" locked="0" layoutInCell="0" allowOverlap="1" wp14:anchorId="3A1AEA40" wp14:editId="36B0B2C8">
            <wp:simplePos x="0" y="0"/>
            <wp:positionH relativeFrom="page">
              <wp:posOffset>9398634</wp:posOffset>
            </wp:positionH>
            <wp:positionV relativeFrom="paragraph">
              <wp:posOffset>-244475</wp:posOffset>
            </wp:positionV>
            <wp:extent cx="898525" cy="899794"/>
            <wp:effectExtent l="0" t="0" r="0" b="0"/>
            <wp:wrapNone/>
            <wp:docPr id="152" name="drawingObject152"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52" name="drawingObject152"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201E8114" w14:textId="77777777" w:rsidR="00CD3F82" w:rsidRDefault="00CD3F82" w:rsidP="00CD3F82">
      <w:pPr>
        <w:spacing w:after="4" w:line="140" w:lineRule="exact"/>
        <w:rPr>
          <w:rFonts w:ascii="Arial" w:eastAsia="Arial" w:hAnsi="Arial" w:cs="Arial"/>
          <w:sz w:val="14"/>
          <w:szCs w:val="14"/>
        </w:rPr>
      </w:pPr>
    </w:p>
    <w:p w14:paraId="4D4A973C"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4198B0C3" w14:textId="77777777" w:rsidR="00CD3F82" w:rsidRDefault="00CD3F82" w:rsidP="00CD3F82">
      <w:pPr>
        <w:spacing w:line="240" w:lineRule="exact"/>
        <w:rPr>
          <w:rFonts w:ascii="Arial" w:eastAsia="Arial" w:hAnsi="Arial" w:cs="Arial"/>
          <w:sz w:val="24"/>
          <w:szCs w:val="24"/>
        </w:rPr>
      </w:pPr>
    </w:p>
    <w:p w14:paraId="19C20C1F" w14:textId="77777777" w:rsidR="00CD3F82" w:rsidRDefault="00CD3F82" w:rsidP="00CD3F82">
      <w:pPr>
        <w:spacing w:after="12" w:line="120" w:lineRule="exact"/>
        <w:rPr>
          <w:rFonts w:ascii="Arial" w:eastAsia="Arial" w:hAnsi="Arial" w:cs="Arial"/>
          <w:sz w:val="12"/>
          <w:szCs w:val="12"/>
        </w:rPr>
      </w:pPr>
    </w:p>
    <w:tbl>
      <w:tblPr>
        <w:tblW w:w="0" w:type="auto"/>
        <w:tblLayout w:type="fixed"/>
        <w:tblCellMar>
          <w:left w:w="0" w:type="dxa"/>
          <w:right w:w="0" w:type="dxa"/>
        </w:tblCellMar>
        <w:tblLook w:val="04A0" w:firstRow="1" w:lastRow="0" w:firstColumn="1" w:lastColumn="0" w:noHBand="0" w:noVBand="1"/>
      </w:tblPr>
      <w:tblGrid>
        <w:gridCol w:w="2975"/>
        <w:gridCol w:w="4677"/>
        <w:gridCol w:w="3687"/>
        <w:gridCol w:w="3825"/>
      </w:tblGrid>
      <w:tr w:rsidR="00CD3F82" w14:paraId="528EE60B" w14:textId="77777777" w:rsidTr="00BB5EBB">
        <w:trPr>
          <w:cantSplit/>
          <w:trHeight w:hRule="exact" w:val="594"/>
        </w:trPr>
        <w:tc>
          <w:tcPr>
            <w:tcW w:w="297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4457CE96"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color w:val="000000"/>
                <w:sz w:val="20"/>
              </w:rPr>
              <w:t>Goals</w:t>
            </w:r>
          </w:p>
        </w:tc>
        <w:tc>
          <w:tcPr>
            <w:tcW w:w="467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779D3BB6"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Indicators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6608B28C" w14:textId="77777777" w:rsidR="00CD3F82" w:rsidRDefault="00CD3F82" w:rsidP="00BB5EBB">
            <w:pPr>
              <w:widowControl w:val="0"/>
              <w:spacing w:before="86" w:line="240" w:lineRule="auto"/>
              <w:ind w:left="109" w:right="182"/>
              <w:rPr>
                <w:rFonts w:ascii="Arial" w:eastAsia="Arial" w:hAnsi="Arial" w:cs="Arial"/>
                <w:b/>
                <w:bCs/>
                <w:color w:val="000000"/>
                <w:sz w:val="20"/>
                <w:szCs w:val="20"/>
              </w:rPr>
            </w:pPr>
            <w:r>
              <w:rPr>
                <w:rFonts w:ascii="Arial" w:hAnsi="Arial"/>
                <w:b/>
                <w:bCs/>
                <w:color w:val="000000"/>
                <w:sz w:val="20"/>
              </w:rPr>
              <w:t>Sources and time of data collection</w:t>
            </w:r>
          </w:p>
        </w:tc>
        <w:tc>
          <w:tcPr>
            <w:tcW w:w="382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76B68165"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5DC2A307" w14:textId="77777777" w:rsidTr="00BB5EBB">
        <w:trPr>
          <w:cantSplit/>
          <w:trHeight w:hRule="exact" w:val="1523"/>
        </w:trPr>
        <w:tc>
          <w:tcPr>
            <w:tcW w:w="297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F1C12A1"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039424" w14:textId="77777777" w:rsidR="00CD3F82" w:rsidRDefault="00CD3F82" w:rsidP="00BB5EBB"/>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56E0E6" w14:textId="77777777" w:rsidR="00CD3F82" w:rsidRDefault="00CD3F82" w:rsidP="00BB5EBB">
            <w:pPr>
              <w:widowControl w:val="0"/>
              <w:spacing w:before="65" w:line="240" w:lineRule="auto"/>
              <w:ind w:left="109" w:right="68"/>
              <w:rPr>
                <w:rFonts w:ascii="Arial" w:eastAsia="Arial" w:hAnsi="Arial" w:cs="Arial"/>
                <w:color w:val="000000"/>
                <w:sz w:val="20"/>
                <w:szCs w:val="20"/>
              </w:rPr>
            </w:pPr>
            <w:r>
              <w:rPr>
                <w:rFonts w:ascii="Arial" w:hAnsi="Arial"/>
                <w:color w:val="000000"/>
                <w:sz w:val="20"/>
              </w:rPr>
              <w:t xml:space="preserve">Public procurement can be practised by various national and provincial administrative institutions, but is initially expected from key </w:t>
            </w:r>
            <w:proofErr w:type="spellStart"/>
            <w:r>
              <w:rPr>
                <w:rFonts w:ascii="Arial" w:hAnsi="Arial"/>
                <w:color w:val="000000"/>
                <w:sz w:val="20"/>
              </w:rPr>
              <w:t>actors</w:t>
            </w:r>
            <w:proofErr w:type="spellEnd"/>
            <w:r>
              <w:rPr>
                <w:rFonts w:ascii="Arial" w:hAnsi="Arial"/>
                <w:color w:val="000000"/>
                <w:sz w:val="20"/>
              </w:rPr>
              <w:t xml:space="preserve"> such as LKPP, </w:t>
            </w:r>
            <w:proofErr w:type="spellStart"/>
            <w:r>
              <w:rPr>
                <w:rFonts w:ascii="Arial" w:hAnsi="Arial"/>
                <w:color w:val="000000"/>
                <w:sz w:val="20"/>
              </w:rPr>
              <w:t>MoE</w:t>
            </w:r>
            <w:proofErr w:type="spellEnd"/>
            <w:r>
              <w:rPr>
                <w:rFonts w:ascii="Arial" w:hAnsi="Arial"/>
                <w:color w:val="000000"/>
                <w:sz w:val="20"/>
              </w:rPr>
              <w:t xml:space="preserve">, </w:t>
            </w:r>
            <w:proofErr w:type="spellStart"/>
            <w:proofErr w:type="gramStart"/>
            <w:r>
              <w:rPr>
                <w:rFonts w:ascii="Arial" w:hAnsi="Arial"/>
                <w:color w:val="000000"/>
                <w:sz w:val="20"/>
              </w:rPr>
              <w:t>Bappenas</w:t>
            </w:r>
            <w:proofErr w:type="spellEnd"/>
            <w:r>
              <w:rPr>
                <w:rFonts w:ascii="Arial" w:hAnsi="Arial"/>
                <w:color w:val="000000"/>
                <w:sz w:val="20"/>
              </w:rPr>
              <w:t xml:space="preserve">  or</w:t>
            </w:r>
            <w:proofErr w:type="gramEnd"/>
            <w:r>
              <w:rPr>
                <w:rFonts w:ascii="Arial" w:hAnsi="Arial"/>
                <w:color w:val="000000"/>
                <w:sz w:val="20"/>
              </w:rPr>
              <w:t xml:space="preserve"> </w:t>
            </w:r>
            <w:proofErr w:type="spellStart"/>
            <w:r>
              <w:rPr>
                <w:rFonts w:ascii="Arial" w:hAnsi="Arial"/>
                <w:color w:val="000000"/>
                <w:sz w:val="20"/>
              </w:rPr>
              <w:t>MoHA</w:t>
            </w:r>
            <w:proofErr w:type="spellEnd"/>
            <w:r>
              <w:rPr>
                <w:rFonts w:ascii="Arial" w:hAnsi="Arial"/>
                <w:color w:val="000000"/>
                <w:sz w:val="20"/>
              </w:rPr>
              <w:t>.</w:t>
            </w:r>
          </w:p>
        </w:tc>
        <w:tc>
          <w:tcPr>
            <w:tcW w:w="38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EFEBDC3" w14:textId="77777777" w:rsidR="00CD3F82" w:rsidRDefault="00CD3F82" w:rsidP="00BB5EBB"/>
        </w:tc>
      </w:tr>
      <w:tr w:rsidR="00CD3F82" w14:paraId="1A1EE90B" w14:textId="77777777" w:rsidTr="00BB5EBB">
        <w:trPr>
          <w:cantSplit/>
          <w:trHeight w:hRule="exact" w:val="5327"/>
        </w:trPr>
        <w:tc>
          <w:tcPr>
            <w:tcW w:w="297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EF51E6F" w14:textId="77777777" w:rsidR="00CD3F82" w:rsidRDefault="00CD3F82" w:rsidP="00BB5EBB"/>
        </w:tc>
        <w:tc>
          <w:tcPr>
            <w:tcW w:w="467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9D4876"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bCs/>
                <w:color w:val="000000"/>
                <w:sz w:val="20"/>
              </w:rPr>
              <w:t>Output indicator 5.2</w:t>
            </w:r>
          </w:p>
          <w:p w14:paraId="68F1C349" w14:textId="77777777" w:rsidR="00CD3F82" w:rsidRDefault="00CD3F82" w:rsidP="00BB5EBB">
            <w:pPr>
              <w:widowControl w:val="0"/>
              <w:spacing w:before="48" w:line="239" w:lineRule="auto"/>
              <w:ind w:left="109" w:right="149"/>
              <w:rPr>
                <w:rFonts w:ascii="Arial" w:eastAsia="Arial" w:hAnsi="Arial" w:cs="Arial"/>
                <w:color w:val="000000"/>
                <w:sz w:val="20"/>
                <w:szCs w:val="20"/>
              </w:rPr>
            </w:pPr>
            <w:r>
              <w:rPr>
                <w:rFonts w:ascii="Arial" w:hAnsi="Arial"/>
                <w:color w:val="000000"/>
                <w:sz w:val="20"/>
              </w:rPr>
              <w:t>The number of public procurement staff members who have successfully completed a training module in sustainable public procurement for selected materials and equipment.</w:t>
            </w:r>
          </w:p>
          <w:p w14:paraId="1DDDC16E" w14:textId="77777777" w:rsidR="00CD3F82" w:rsidRDefault="00CD3F82" w:rsidP="00BB5EBB">
            <w:pPr>
              <w:widowControl w:val="0"/>
              <w:spacing w:before="49" w:line="239" w:lineRule="auto"/>
              <w:ind w:left="109" w:right="70"/>
              <w:rPr>
                <w:rFonts w:ascii="Arial" w:eastAsia="Arial" w:hAnsi="Arial" w:cs="Arial"/>
                <w:color w:val="000000"/>
                <w:sz w:val="20"/>
                <w:szCs w:val="20"/>
              </w:rPr>
            </w:pPr>
            <w:r>
              <w:rPr>
                <w:rFonts w:ascii="Arial" w:hAnsi="Arial"/>
                <w:color w:val="000000"/>
                <w:sz w:val="20"/>
              </w:rPr>
              <w:t xml:space="preserve">Baseline: 0 staff members (to date there have been only isolated training activities on sustainable procurement, carried out by previous projects. They did not focus on public procurement staff but on building capacity at LKPP.) (September 2024) </w:t>
            </w:r>
          </w:p>
          <w:p w14:paraId="5F5260BE" w14:textId="77777777" w:rsidR="00CD3F82" w:rsidRDefault="00CD3F82" w:rsidP="00BB5EBB">
            <w:pPr>
              <w:widowControl w:val="0"/>
              <w:spacing w:before="49" w:line="240" w:lineRule="auto"/>
              <w:ind w:left="109" w:right="-20"/>
              <w:rPr>
                <w:rFonts w:ascii="Arial" w:eastAsia="Arial" w:hAnsi="Arial" w:cs="Arial"/>
                <w:color w:val="000000"/>
                <w:sz w:val="20"/>
                <w:szCs w:val="20"/>
              </w:rPr>
            </w:pPr>
            <w:r>
              <w:rPr>
                <w:rFonts w:ascii="Arial" w:hAnsi="Arial"/>
                <w:color w:val="000000"/>
                <w:sz w:val="20"/>
              </w:rPr>
              <w:t>Target value: 100 staff members (December 2027)</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334F" w14:textId="77777777" w:rsidR="00CD3F82" w:rsidRDefault="00CD3F82" w:rsidP="00BB5EBB">
            <w:pPr>
              <w:widowControl w:val="0"/>
              <w:spacing w:before="86" w:line="239" w:lineRule="auto"/>
              <w:ind w:left="109" w:right="293"/>
              <w:rPr>
                <w:rFonts w:ascii="Arial" w:eastAsia="Arial" w:hAnsi="Arial" w:cs="Arial"/>
                <w:color w:val="000000"/>
                <w:sz w:val="20"/>
                <w:szCs w:val="20"/>
              </w:rPr>
            </w:pPr>
            <w:r>
              <w:rPr>
                <w:rFonts w:ascii="Arial" w:hAnsi="Arial"/>
                <w:color w:val="000000"/>
                <w:sz w:val="20"/>
              </w:rPr>
              <w:t>Evaluation of the number of staff members successfully completing the training modules and the lists of participants (December 2027).</w:t>
            </w:r>
          </w:p>
          <w:p w14:paraId="63FB592E" w14:textId="77777777" w:rsidR="00CD3F82" w:rsidRDefault="00CD3F82" w:rsidP="00BB5EBB">
            <w:pPr>
              <w:widowControl w:val="0"/>
              <w:spacing w:before="49" w:line="240" w:lineRule="auto"/>
              <w:ind w:left="109" w:right="76"/>
              <w:rPr>
                <w:rFonts w:ascii="Arial" w:eastAsia="Arial" w:hAnsi="Arial" w:cs="Arial"/>
                <w:color w:val="000000"/>
                <w:sz w:val="20"/>
                <w:szCs w:val="20"/>
              </w:rPr>
            </w:pPr>
            <w:r>
              <w:rPr>
                <w:rFonts w:ascii="Arial" w:hAnsi="Arial"/>
                <w:color w:val="000000"/>
                <w:sz w:val="20"/>
              </w:rPr>
              <w:t>Successfully completed means that graduates have demonstrated competencies acquired in a standardised exam procedure.</w:t>
            </w:r>
          </w:p>
          <w:p w14:paraId="3C9920BD" w14:textId="77777777" w:rsidR="00CD3F82" w:rsidRDefault="00CD3F82" w:rsidP="00BB5EBB">
            <w:pPr>
              <w:widowControl w:val="0"/>
              <w:spacing w:before="46" w:line="239" w:lineRule="auto"/>
              <w:ind w:left="109" w:right="80"/>
              <w:rPr>
                <w:rFonts w:ascii="Arial" w:eastAsia="Arial" w:hAnsi="Arial" w:cs="Arial"/>
                <w:color w:val="000000"/>
                <w:sz w:val="20"/>
                <w:szCs w:val="20"/>
              </w:rPr>
            </w:pPr>
            <w:r>
              <w:rPr>
                <w:rFonts w:ascii="Arial" w:hAnsi="Arial"/>
                <w:color w:val="000000"/>
                <w:sz w:val="20"/>
              </w:rPr>
              <w:t>The institutions participants may come from are public procurement bodies such as ministries or government agencies at national or local level that regularly issue public invitations to tender.</w:t>
            </w:r>
          </w:p>
          <w:p w14:paraId="5989C322" w14:textId="77777777" w:rsidR="00CD3F82" w:rsidRDefault="00CD3F82" w:rsidP="00BB5EBB">
            <w:pPr>
              <w:widowControl w:val="0"/>
              <w:spacing w:before="48" w:line="239" w:lineRule="auto"/>
              <w:ind w:left="109" w:right="57"/>
              <w:rPr>
                <w:rFonts w:ascii="Arial" w:eastAsia="Arial" w:hAnsi="Arial" w:cs="Arial"/>
                <w:color w:val="000000"/>
                <w:sz w:val="20"/>
                <w:szCs w:val="20"/>
              </w:rPr>
            </w:pPr>
            <w:r>
              <w:rPr>
                <w:rFonts w:ascii="Arial" w:hAnsi="Arial"/>
                <w:color w:val="000000"/>
                <w:sz w:val="20"/>
              </w:rPr>
              <w:t>The training module includes selection of training institutions, development of training materials recognised for certification, training of trainers, and piloting the training module. Training modules are offered in two formats: face-to-face and online.</w:t>
            </w:r>
          </w:p>
        </w:tc>
        <w:tc>
          <w:tcPr>
            <w:tcW w:w="382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150FCC57" w14:textId="77777777" w:rsidR="00CD3F82" w:rsidRDefault="00CD3F82" w:rsidP="00BB5EBB"/>
        </w:tc>
      </w:tr>
    </w:tbl>
    <w:p w14:paraId="2EDF10C1" w14:textId="77777777" w:rsidR="00CD3F82" w:rsidRDefault="00CD3F82" w:rsidP="00CD3F82">
      <w:pPr>
        <w:spacing w:line="240" w:lineRule="exact"/>
        <w:rPr>
          <w:sz w:val="24"/>
          <w:szCs w:val="24"/>
        </w:rPr>
      </w:pPr>
    </w:p>
    <w:p w14:paraId="3E929A13" w14:textId="77777777" w:rsidR="00CD3F82" w:rsidRDefault="00CD3F82" w:rsidP="00CD3F82">
      <w:pPr>
        <w:spacing w:line="240" w:lineRule="exact"/>
        <w:rPr>
          <w:sz w:val="24"/>
          <w:szCs w:val="24"/>
        </w:rPr>
      </w:pPr>
    </w:p>
    <w:p w14:paraId="192D9C34" w14:textId="77777777" w:rsidR="00CD3F82" w:rsidRDefault="00CD3F82" w:rsidP="00CD3F82">
      <w:pPr>
        <w:spacing w:line="240" w:lineRule="exact"/>
        <w:rPr>
          <w:sz w:val="24"/>
          <w:szCs w:val="24"/>
        </w:rPr>
      </w:pPr>
    </w:p>
    <w:p w14:paraId="05CE2D71" w14:textId="77777777" w:rsidR="00CD3F82" w:rsidRDefault="00CD3F82" w:rsidP="00CD3F82">
      <w:pPr>
        <w:spacing w:line="240" w:lineRule="exact"/>
        <w:rPr>
          <w:sz w:val="24"/>
          <w:szCs w:val="24"/>
        </w:rPr>
      </w:pPr>
    </w:p>
    <w:p w14:paraId="51B20484" w14:textId="77777777" w:rsidR="00CD3F82" w:rsidRDefault="00CD3F82" w:rsidP="00CD3F82">
      <w:pPr>
        <w:spacing w:line="240" w:lineRule="exact"/>
        <w:rPr>
          <w:sz w:val="24"/>
          <w:szCs w:val="24"/>
        </w:rPr>
      </w:pPr>
    </w:p>
    <w:p w14:paraId="35642C32" w14:textId="77777777" w:rsidR="00CD3F82" w:rsidRDefault="00CD3F82" w:rsidP="00CD3F82">
      <w:pPr>
        <w:spacing w:line="240" w:lineRule="exact"/>
        <w:rPr>
          <w:sz w:val="24"/>
          <w:szCs w:val="24"/>
        </w:rPr>
      </w:pPr>
    </w:p>
    <w:p w14:paraId="5F0057BF" w14:textId="77777777" w:rsidR="00CD3F82" w:rsidRDefault="00CD3F82" w:rsidP="00CD3F82">
      <w:pPr>
        <w:spacing w:after="9" w:line="120" w:lineRule="exact"/>
        <w:rPr>
          <w:sz w:val="12"/>
          <w:szCs w:val="12"/>
        </w:rPr>
      </w:pPr>
    </w:p>
    <w:p w14:paraId="2B333592" w14:textId="77777777" w:rsidR="00CD3F82" w:rsidRDefault="00CD3F82" w:rsidP="00CD3F82">
      <w:pPr>
        <w:widowControl w:val="0"/>
        <w:spacing w:line="240" w:lineRule="auto"/>
        <w:ind w:left="14894" w:right="-20"/>
        <w:rPr>
          <w:rFonts w:ascii="Arial" w:eastAsia="Arial" w:hAnsi="Arial" w:cs="Arial"/>
          <w:color w:val="000000"/>
        </w:rPr>
        <w:sectPr w:rsidR="00CD3F82" w:rsidSect="00CD3F82">
          <w:pgSz w:w="16838" w:h="11906" w:orient="landscape"/>
          <w:pgMar w:top="725" w:right="820" w:bottom="0" w:left="851" w:header="0" w:footer="0" w:gutter="0"/>
          <w:cols w:space="708"/>
        </w:sectPr>
      </w:pPr>
      <w:r>
        <w:rPr>
          <w:rFonts w:ascii="Arial" w:hAnsi="Arial"/>
          <w:color w:val="000000"/>
        </w:rPr>
        <w:t>11</w:t>
      </w:r>
      <w:bookmarkEnd w:id="10"/>
    </w:p>
    <w:p w14:paraId="669AED31"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11" w:name="_page_1266_0"/>
      <w:r>
        <w:rPr>
          <w:noProof/>
        </w:rPr>
        <w:lastRenderedPageBreak/>
        <w:drawing>
          <wp:anchor distT="0" distB="0" distL="114300" distR="114300" simplePos="0" relativeHeight="251670528" behindDoc="1" locked="0" layoutInCell="0" allowOverlap="1" wp14:anchorId="57A25067" wp14:editId="08F35A89">
            <wp:simplePos x="0" y="0"/>
            <wp:positionH relativeFrom="page">
              <wp:posOffset>9398634</wp:posOffset>
            </wp:positionH>
            <wp:positionV relativeFrom="paragraph">
              <wp:posOffset>-244475</wp:posOffset>
            </wp:positionV>
            <wp:extent cx="898525" cy="899794"/>
            <wp:effectExtent l="0" t="0" r="0" b="0"/>
            <wp:wrapNone/>
            <wp:docPr id="154" name="drawingObject154"/>
            <wp:cNvGraphicFramePr/>
            <a:graphic xmlns:a="http://schemas.openxmlformats.org/drawingml/2006/main">
              <a:graphicData uri="http://schemas.openxmlformats.org/drawingml/2006/picture">
                <pic:pic xmlns:pic="http://schemas.openxmlformats.org/drawingml/2006/picture">
                  <pic:nvPicPr>
                    <pic:cNvPr id="155" name="Picture 155"/>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608A51C2" w14:textId="77777777" w:rsidR="00CD3F82" w:rsidRDefault="00CD3F82" w:rsidP="00CD3F82">
      <w:pPr>
        <w:spacing w:after="4" w:line="140" w:lineRule="exact"/>
        <w:rPr>
          <w:rFonts w:ascii="Arial" w:eastAsia="Arial" w:hAnsi="Arial" w:cs="Arial"/>
          <w:sz w:val="14"/>
          <w:szCs w:val="14"/>
        </w:rPr>
      </w:pPr>
    </w:p>
    <w:p w14:paraId="356F5AF7"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0C018742" w14:textId="77777777" w:rsidR="00CD3F82" w:rsidRDefault="00CD3F82" w:rsidP="00CD3F82">
      <w:pPr>
        <w:spacing w:line="240" w:lineRule="exact"/>
        <w:rPr>
          <w:rFonts w:ascii="Arial" w:eastAsia="Arial" w:hAnsi="Arial" w:cs="Arial"/>
          <w:sz w:val="24"/>
          <w:szCs w:val="24"/>
        </w:rPr>
      </w:pPr>
    </w:p>
    <w:p w14:paraId="31AE9411" w14:textId="77777777" w:rsidR="00CD3F82" w:rsidRDefault="00CD3F82" w:rsidP="00CD3F82">
      <w:pPr>
        <w:spacing w:after="12" w:line="120" w:lineRule="exact"/>
        <w:rPr>
          <w:rFonts w:ascii="Arial" w:eastAsia="Arial" w:hAnsi="Arial" w:cs="Arial"/>
          <w:sz w:val="12"/>
          <w:szCs w:val="12"/>
        </w:rPr>
      </w:pPr>
    </w:p>
    <w:tbl>
      <w:tblPr>
        <w:tblW w:w="0" w:type="auto"/>
        <w:tblInd w:w="5" w:type="dxa"/>
        <w:tblLayout w:type="fixed"/>
        <w:tblCellMar>
          <w:left w:w="0" w:type="dxa"/>
          <w:right w:w="0" w:type="dxa"/>
        </w:tblCellMar>
        <w:tblLook w:val="04A0" w:firstRow="1" w:lastRow="0" w:firstColumn="1" w:lastColumn="0" w:noHBand="0" w:noVBand="1"/>
      </w:tblPr>
      <w:tblGrid>
        <w:gridCol w:w="1698"/>
        <w:gridCol w:w="5949"/>
        <w:gridCol w:w="3687"/>
        <w:gridCol w:w="3825"/>
      </w:tblGrid>
      <w:tr w:rsidR="00CD3F82" w14:paraId="2D7B5C5C" w14:textId="77777777" w:rsidTr="00BB5EBB">
        <w:trPr>
          <w:cantSplit/>
          <w:trHeight w:hRule="exact" w:val="642"/>
        </w:trPr>
        <w:tc>
          <w:tcPr>
            <w:tcW w:w="1698"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117326A5" w14:textId="77777777" w:rsidR="00CD3F82" w:rsidRDefault="00CD3F82" w:rsidP="00BB5EBB">
            <w:pPr>
              <w:widowControl w:val="0"/>
              <w:spacing w:before="86" w:line="240" w:lineRule="auto"/>
              <w:ind w:left="107" w:right="-20"/>
              <w:rPr>
                <w:rFonts w:ascii="Arial" w:eastAsia="Arial" w:hAnsi="Arial" w:cs="Arial"/>
                <w:b/>
                <w:bCs/>
                <w:color w:val="000000"/>
                <w:sz w:val="20"/>
                <w:szCs w:val="20"/>
              </w:rPr>
            </w:pPr>
            <w:r>
              <w:rPr>
                <w:rFonts w:ascii="Arial" w:hAnsi="Arial"/>
                <w:b/>
                <w:color w:val="000000"/>
                <w:sz w:val="20"/>
              </w:rPr>
              <w:t>Outputs</w:t>
            </w:r>
          </w:p>
        </w:tc>
        <w:tc>
          <w:tcPr>
            <w:tcW w:w="5949"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099E52F3" w14:textId="77777777" w:rsidR="00CD3F82" w:rsidRDefault="00CD3F82" w:rsidP="00BB5EBB">
            <w:pPr>
              <w:widowControl w:val="0"/>
              <w:spacing w:before="86" w:line="240" w:lineRule="auto"/>
              <w:ind w:left="108" w:right="-20"/>
              <w:rPr>
                <w:rFonts w:ascii="Arial" w:eastAsia="Arial" w:hAnsi="Arial" w:cs="Arial"/>
                <w:b/>
                <w:bCs/>
                <w:color w:val="000000"/>
                <w:sz w:val="20"/>
                <w:szCs w:val="20"/>
              </w:rPr>
            </w:pPr>
            <w:r>
              <w:rPr>
                <w:rFonts w:ascii="Arial" w:hAnsi="Arial"/>
                <w:b/>
                <w:bCs/>
                <w:color w:val="000000"/>
                <w:sz w:val="20"/>
              </w:rPr>
              <w:t>Key activities for outputs</w:t>
            </w:r>
          </w:p>
        </w:tc>
        <w:tc>
          <w:tcPr>
            <w:tcW w:w="3687"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19E0E0F0" w14:textId="77777777" w:rsidR="00CD3F82" w:rsidRDefault="00CD3F82" w:rsidP="00BB5EBB">
            <w:pPr>
              <w:widowControl w:val="0"/>
              <w:spacing w:before="86" w:line="289" w:lineRule="auto"/>
              <w:ind w:left="109" w:right="1901"/>
              <w:rPr>
                <w:rFonts w:ascii="Arial" w:eastAsia="Arial" w:hAnsi="Arial" w:cs="Arial"/>
                <w:b/>
                <w:bCs/>
                <w:color w:val="000000"/>
                <w:sz w:val="20"/>
                <w:szCs w:val="20"/>
              </w:rPr>
            </w:pPr>
            <w:r>
              <w:rPr>
                <w:rFonts w:ascii="Arial" w:hAnsi="Arial"/>
                <w:b/>
                <w:bCs/>
                <w:color w:val="000000"/>
                <w:sz w:val="20"/>
              </w:rPr>
              <w:t>Inputs/planned instruments</w:t>
            </w:r>
          </w:p>
        </w:tc>
        <w:tc>
          <w:tcPr>
            <w:tcW w:w="3825" w:type="dxa"/>
            <w:tcBorders>
              <w:top w:val="single" w:sz="3" w:space="0" w:color="000000"/>
              <w:left w:val="single" w:sz="3" w:space="0" w:color="000000"/>
              <w:bottom w:val="single" w:sz="3" w:space="0" w:color="000000"/>
              <w:right w:val="single" w:sz="3" w:space="0" w:color="000000"/>
            </w:tcBorders>
            <w:shd w:val="clear" w:color="auto" w:fill="F2F2F2"/>
            <w:tcMar>
              <w:top w:w="0" w:type="dxa"/>
              <w:left w:w="0" w:type="dxa"/>
              <w:bottom w:w="0" w:type="dxa"/>
              <w:right w:w="0" w:type="dxa"/>
            </w:tcMar>
          </w:tcPr>
          <w:p w14:paraId="6322148D" w14:textId="77777777" w:rsidR="00CD3F82" w:rsidRDefault="00CD3F82" w:rsidP="00BB5EBB">
            <w:pPr>
              <w:widowControl w:val="0"/>
              <w:spacing w:before="86" w:line="240" w:lineRule="auto"/>
              <w:ind w:left="109" w:right="-20"/>
              <w:rPr>
                <w:rFonts w:ascii="Arial" w:eastAsia="Arial" w:hAnsi="Arial" w:cs="Arial"/>
                <w:b/>
                <w:bCs/>
                <w:color w:val="000000"/>
                <w:sz w:val="20"/>
                <w:szCs w:val="20"/>
              </w:rPr>
            </w:pPr>
            <w:r>
              <w:rPr>
                <w:rFonts w:ascii="Arial" w:hAnsi="Arial"/>
                <w:b/>
                <w:color w:val="000000"/>
                <w:sz w:val="20"/>
              </w:rPr>
              <w:t>Assumptions</w:t>
            </w:r>
          </w:p>
        </w:tc>
      </w:tr>
      <w:tr w:rsidR="00CD3F82" w14:paraId="4E01254C" w14:textId="77777777" w:rsidTr="00BB5EBB">
        <w:trPr>
          <w:cantSplit/>
          <w:trHeight w:hRule="exact" w:val="3938"/>
        </w:trPr>
        <w:tc>
          <w:tcPr>
            <w:tcW w:w="16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9307EA" w14:textId="77777777" w:rsidR="00CD3F82" w:rsidRDefault="00CD3F82" w:rsidP="00BB5EBB">
            <w:pPr>
              <w:widowControl w:val="0"/>
              <w:spacing w:before="113" w:line="240" w:lineRule="auto"/>
              <w:ind w:left="107" w:right="-20"/>
              <w:rPr>
                <w:rFonts w:ascii="Arial" w:eastAsia="Arial" w:hAnsi="Arial" w:cs="Arial"/>
                <w:b/>
                <w:bCs/>
                <w:color w:val="000000"/>
                <w:sz w:val="20"/>
                <w:szCs w:val="20"/>
              </w:rPr>
            </w:pPr>
            <w:r>
              <w:rPr>
                <w:rFonts w:ascii="Arial" w:hAnsi="Arial"/>
                <w:b/>
                <w:bCs/>
                <w:color w:val="000000"/>
                <w:sz w:val="20"/>
              </w:rPr>
              <w:t>Output 1</w:t>
            </w:r>
          </w:p>
        </w:tc>
        <w:tc>
          <w:tcPr>
            <w:tcW w:w="594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A39BAF" w14:textId="77777777" w:rsidR="00CD3F82" w:rsidRDefault="00CD3F82" w:rsidP="00BB5EBB">
            <w:pPr>
              <w:widowControl w:val="0"/>
              <w:tabs>
                <w:tab w:val="left" w:pos="425"/>
              </w:tabs>
              <w:spacing w:before="111" w:line="240" w:lineRule="auto"/>
              <w:ind w:left="425" w:right="191"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Setting up multi-stakeholder forums for three recyclables streams – packaging, residual waste and waste electrical and electronic waste</w:t>
            </w:r>
          </w:p>
          <w:p w14:paraId="46987632" w14:textId="77777777" w:rsidR="00CD3F82" w:rsidRDefault="00CD3F82" w:rsidP="00BB5EBB">
            <w:pPr>
              <w:widowControl w:val="0"/>
              <w:tabs>
                <w:tab w:val="left" w:pos="425"/>
              </w:tabs>
              <w:spacing w:before="1" w:line="238" w:lineRule="auto"/>
              <w:ind w:left="425" w:right="191" w:hanging="316"/>
              <w:rPr>
                <w:rFonts w:ascii="Arial" w:eastAsia="Arial" w:hAnsi="Arial" w:cs="Arial"/>
                <w:i/>
                <w:iCs/>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Analysis of needs to harmonise legislation to promote a circular economy for three recyclables streams</w:t>
            </w:r>
            <w:r>
              <w:rPr>
                <w:color w:val="000000"/>
                <w:sz w:val="20"/>
              </w:rPr>
              <w:t xml:space="preserve"> </w:t>
            </w:r>
            <w:r>
              <w:rPr>
                <w:rFonts w:ascii="Arial" w:hAnsi="Arial"/>
                <w:color w:val="000000"/>
                <w:sz w:val="20"/>
              </w:rPr>
              <w:t>– packaging, residual waste and waste electrical and electronic equipment</w:t>
            </w:r>
          </w:p>
          <w:p w14:paraId="61FB2C09" w14:textId="77777777" w:rsidR="00CD3F82" w:rsidRDefault="00CD3F82" w:rsidP="00BB5EBB">
            <w:pPr>
              <w:widowControl w:val="0"/>
              <w:tabs>
                <w:tab w:val="left" w:pos="425"/>
              </w:tabs>
              <w:spacing w:before="3" w:line="238" w:lineRule="auto"/>
              <w:ind w:left="425" w:right="257"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Developing and piloting a circular economy training module focusing on women managers</w:t>
            </w:r>
          </w:p>
          <w:p w14:paraId="7BD5473B" w14:textId="77777777" w:rsidR="00CD3F82" w:rsidRDefault="00CD3F82" w:rsidP="00BB5EBB">
            <w:pPr>
              <w:widowControl w:val="0"/>
              <w:tabs>
                <w:tab w:val="left" w:pos="425"/>
              </w:tabs>
              <w:spacing w:before="3" w:line="238" w:lineRule="auto"/>
              <w:ind w:left="425" w:right="58"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 xml:space="preserve">Developing a monitoring procedure to check implementation of the CE Roadmap for packaging, residual waste and waste electrical and electronic equipment, </w:t>
            </w:r>
            <w:proofErr w:type="gramStart"/>
            <w:r>
              <w:rPr>
                <w:rFonts w:ascii="Arial" w:hAnsi="Arial"/>
                <w:color w:val="000000"/>
                <w:sz w:val="20"/>
              </w:rPr>
              <w:t>taking into account</w:t>
            </w:r>
            <w:proofErr w:type="gramEnd"/>
            <w:r>
              <w:rPr>
                <w:rFonts w:ascii="Arial" w:hAnsi="Arial"/>
                <w:color w:val="000000"/>
                <w:sz w:val="20"/>
              </w:rPr>
              <w:t xml:space="preserve"> the One Data guideline on evidence-based </w:t>
            </w:r>
            <w:proofErr w:type="gramStart"/>
            <w:r>
              <w:rPr>
                <w:rFonts w:ascii="Arial" w:hAnsi="Arial"/>
                <w:color w:val="000000"/>
                <w:sz w:val="20"/>
              </w:rPr>
              <w:t>policy-making</w:t>
            </w:r>
            <w:proofErr w:type="gramEnd"/>
          </w:p>
          <w:p w14:paraId="401AAD33" w14:textId="77777777" w:rsidR="00CD3F82" w:rsidRDefault="00CD3F82" w:rsidP="00BB5EBB">
            <w:pPr>
              <w:widowControl w:val="0"/>
              <w:spacing w:before="2" w:line="237" w:lineRule="auto"/>
              <w:ind w:left="420" w:right="93" w:hanging="283"/>
              <w:rPr>
                <w:rFonts w:ascii="Arial" w:eastAsia="Arial" w:hAnsi="Arial" w:cs="Arial"/>
                <w:color w:val="000000"/>
                <w:sz w:val="20"/>
                <w:szCs w:val="20"/>
              </w:rPr>
            </w:pPr>
            <w:r>
              <w:rPr>
                <w:rFonts w:ascii="Symbol" w:hAnsi="Symbol"/>
                <w:color w:val="000000"/>
                <w:sz w:val="20"/>
              </w:rPr>
              <w:t></w:t>
            </w:r>
            <w:r>
              <w:rPr>
                <w:rFonts w:ascii="Symbol" w:hAnsi="Symbol"/>
                <w:color w:val="000000"/>
                <w:sz w:val="20"/>
              </w:rPr>
              <w:t></w:t>
            </w:r>
            <w:r>
              <w:rPr>
                <w:rFonts w:ascii="Symbol" w:hAnsi="Symbol"/>
                <w:color w:val="000000"/>
                <w:sz w:val="20"/>
              </w:rPr>
              <w:t></w:t>
            </w:r>
            <w:r>
              <w:rPr>
                <w:rFonts w:ascii="Symbol" w:hAnsi="Symbol"/>
                <w:color w:val="000000"/>
                <w:sz w:val="20"/>
              </w:rPr>
              <w:t></w:t>
            </w:r>
            <w:r>
              <w:rPr>
                <w:rFonts w:ascii="Arial" w:hAnsi="Arial"/>
                <w:color w:val="000000"/>
                <w:sz w:val="20"/>
              </w:rPr>
              <w:t>Improving sharing of information on ongoing and planned circular economy projects, including monitoring and coordinating interventions</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7366A7" w14:textId="77777777" w:rsidR="00CD3F82" w:rsidRDefault="00CD3F82" w:rsidP="00BB5EBB">
            <w:pPr>
              <w:widowControl w:val="0"/>
              <w:spacing w:before="113" w:line="290" w:lineRule="auto"/>
              <w:ind w:left="109" w:right="880"/>
              <w:rPr>
                <w:rFonts w:ascii="Arial" w:hAnsi="Arial"/>
                <w:color w:val="000000"/>
                <w:sz w:val="20"/>
              </w:rPr>
            </w:pPr>
            <w:r>
              <w:rPr>
                <w:rFonts w:ascii="Arial" w:hAnsi="Arial"/>
                <w:color w:val="000000"/>
                <w:sz w:val="20"/>
              </w:rPr>
              <w:t>International long-term experts</w:t>
            </w:r>
          </w:p>
          <w:p w14:paraId="1835E871" w14:textId="77777777" w:rsidR="00CD3F82" w:rsidRDefault="00CD3F82" w:rsidP="00BB5EBB">
            <w:pPr>
              <w:widowControl w:val="0"/>
              <w:spacing w:before="113" w:line="290" w:lineRule="auto"/>
              <w:ind w:left="109" w:right="880"/>
              <w:rPr>
                <w:rFonts w:ascii="Arial" w:hAnsi="Arial"/>
                <w:color w:val="000000"/>
                <w:sz w:val="20"/>
              </w:rPr>
            </w:pPr>
            <w:r>
              <w:rPr>
                <w:rFonts w:ascii="Arial" w:hAnsi="Arial"/>
                <w:color w:val="000000"/>
                <w:sz w:val="20"/>
              </w:rPr>
              <w:t>National long-term experts</w:t>
            </w:r>
          </w:p>
          <w:p w14:paraId="6722ED5F" w14:textId="77777777" w:rsidR="00CD3F82" w:rsidRDefault="00CD3F82" w:rsidP="00BB5EBB">
            <w:pPr>
              <w:widowControl w:val="0"/>
              <w:spacing w:before="113" w:line="290" w:lineRule="auto"/>
              <w:ind w:left="109" w:right="880"/>
              <w:rPr>
                <w:rFonts w:ascii="Arial" w:eastAsia="Arial" w:hAnsi="Arial" w:cs="Arial"/>
                <w:color w:val="000000"/>
                <w:sz w:val="20"/>
                <w:szCs w:val="20"/>
              </w:rPr>
            </w:pPr>
            <w:r>
              <w:rPr>
                <w:rFonts w:ascii="Arial" w:hAnsi="Arial"/>
                <w:color w:val="000000"/>
                <w:sz w:val="20"/>
              </w:rPr>
              <w:t>Materials and equipment</w:t>
            </w:r>
          </w:p>
        </w:tc>
        <w:tc>
          <w:tcPr>
            <w:tcW w:w="382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1F949CD" w14:textId="77777777" w:rsidR="00CD3F82" w:rsidRDefault="00CD3F82" w:rsidP="00BB5EBB">
            <w:pPr>
              <w:widowControl w:val="0"/>
              <w:spacing w:before="113" w:line="240" w:lineRule="auto"/>
              <w:ind w:left="109" w:right="83"/>
              <w:rPr>
                <w:rFonts w:ascii="Arial" w:eastAsia="Arial" w:hAnsi="Arial" w:cs="Arial"/>
                <w:color w:val="000000"/>
                <w:sz w:val="20"/>
                <w:szCs w:val="20"/>
              </w:rPr>
            </w:pPr>
            <w:r>
              <w:rPr>
                <w:rFonts w:ascii="Arial" w:hAnsi="Arial"/>
                <w:color w:val="000000"/>
                <w:sz w:val="20"/>
              </w:rPr>
              <w:t>Relevant actors can be involved in multi-stakeholder forums and participate proactively in steering the CE Roadmap for the selected recyclables streams: packaging, residual waste and waste electrical and electronic equipment.</w:t>
            </w:r>
          </w:p>
          <w:p w14:paraId="139113B8" w14:textId="77777777" w:rsidR="00CD3F82" w:rsidRDefault="00CD3F82" w:rsidP="00BB5EBB">
            <w:pPr>
              <w:widowControl w:val="0"/>
              <w:spacing w:before="46" w:line="240" w:lineRule="auto"/>
              <w:ind w:left="109" w:right="161"/>
              <w:rPr>
                <w:rFonts w:ascii="Arial" w:eastAsia="Arial" w:hAnsi="Arial" w:cs="Arial"/>
                <w:color w:val="000000"/>
                <w:sz w:val="20"/>
                <w:szCs w:val="20"/>
              </w:rPr>
            </w:pPr>
            <w:r>
              <w:rPr>
                <w:rFonts w:ascii="Arial" w:hAnsi="Arial"/>
                <w:color w:val="000000"/>
                <w:sz w:val="20"/>
              </w:rPr>
              <w:t>A suitable organisation such as a training institute can be recruited to host the academy for leadership in the circular economy.</w:t>
            </w:r>
          </w:p>
          <w:p w14:paraId="3FAE2FF1" w14:textId="77777777" w:rsidR="00CD3F82" w:rsidRDefault="00CD3F82" w:rsidP="00BB5EBB">
            <w:pPr>
              <w:widowControl w:val="0"/>
              <w:spacing w:before="45" w:line="240" w:lineRule="auto"/>
              <w:ind w:left="109" w:right="76"/>
              <w:rPr>
                <w:rFonts w:ascii="Arial" w:eastAsia="Arial" w:hAnsi="Arial" w:cs="Arial"/>
                <w:color w:val="000000"/>
                <w:sz w:val="20"/>
                <w:szCs w:val="20"/>
              </w:rPr>
            </w:pPr>
            <w:r>
              <w:rPr>
                <w:rFonts w:ascii="Arial" w:hAnsi="Arial"/>
                <w:color w:val="000000"/>
                <w:sz w:val="20"/>
              </w:rPr>
              <w:t>Industry supports promotion of waste reduction, reuse and recycling for products packaging, including cooperation across manufacturers, research institutes and government monitoring agencies.</w:t>
            </w:r>
          </w:p>
          <w:p w14:paraId="18720FF0" w14:textId="77777777" w:rsidR="00CD3F82" w:rsidRDefault="00CD3F82" w:rsidP="00BB5EBB">
            <w:pPr>
              <w:widowControl w:val="0"/>
              <w:spacing w:before="46" w:line="240" w:lineRule="auto"/>
              <w:ind w:left="109" w:right="64"/>
              <w:rPr>
                <w:rFonts w:ascii="Arial" w:eastAsia="Arial" w:hAnsi="Arial" w:cs="Arial"/>
                <w:color w:val="000000"/>
                <w:sz w:val="20"/>
                <w:szCs w:val="20"/>
              </w:rPr>
            </w:pPr>
            <w:r>
              <w:rPr>
                <w:rFonts w:ascii="Arial" w:hAnsi="Arial"/>
                <w:color w:val="000000"/>
                <w:sz w:val="20"/>
              </w:rPr>
              <w:t>Partner municipalities have sufficient HR capacities to prepare and share regular reports on recycling of packaging waste.</w:t>
            </w:r>
          </w:p>
          <w:p w14:paraId="6ADA266D" w14:textId="77777777" w:rsidR="00CD3F82" w:rsidRDefault="00CD3F82" w:rsidP="00BB5EBB">
            <w:pPr>
              <w:widowControl w:val="0"/>
              <w:spacing w:before="45" w:line="240" w:lineRule="auto"/>
              <w:ind w:left="109" w:right="72"/>
              <w:rPr>
                <w:rFonts w:ascii="Arial" w:eastAsia="Arial" w:hAnsi="Arial" w:cs="Arial"/>
                <w:color w:val="000000"/>
                <w:sz w:val="20"/>
                <w:szCs w:val="20"/>
              </w:rPr>
            </w:pPr>
            <w:r>
              <w:rPr>
                <w:rFonts w:ascii="Arial" w:hAnsi="Arial"/>
                <w:color w:val="000000"/>
                <w:sz w:val="20"/>
              </w:rPr>
              <w:t xml:space="preserve">Waste recyclers in East Java and Greater Jakarta are prepared to share information on their technical and organisation capacities and to report on volumes recycled </w:t>
            </w:r>
            <w:proofErr w:type="gramStart"/>
            <w:r>
              <w:rPr>
                <w:rFonts w:ascii="Arial" w:hAnsi="Arial"/>
                <w:color w:val="000000"/>
                <w:sz w:val="20"/>
              </w:rPr>
              <w:t>and also</w:t>
            </w:r>
            <w:proofErr w:type="gramEnd"/>
            <w:r>
              <w:rPr>
                <w:rFonts w:ascii="Arial" w:hAnsi="Arial"/>
                <w:color w:val="000000"/>
                <w:sz w:val="20"/>
              </w:rPr>
              <w:t xml:space="preserve"> on residual waste that cannot be recycled.</w:t>
            </w:r>
          </w:p>
        </w:tc>
      </w:tr>
      <w:tr w:rsidR="00CD3F82" w14:paraId="515EC912" w14:textId="77777777" w:rsidTr="00BB5EBB">
        <w:trPr>
          <w:cantSplit/>
          <w:trHeight w:hRule="exact" w:val="3206"/>
        </w:trPr>
        <w:tc>
          <w:tcPr>
            <w:tcW w:w="16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00BEA3" w14:textId="77777777" w:rsidR="00CD3F82" w:rsidRDefault="00CD3F82" w:rsidP="00BB5EBB">
            <w:pPr>
              <w:widowControl w:val="0"/>
              <w:spacing w:before="86" w:line="240" w:lineRule="auto"/>
              <w:ind w:left="107" w:right="-20"/>
              <w:rPr>
                <w:rFonts w:ascii="Arial" w:eastAsia="Arial" w:hAnsi="Arial" w:cs="Arial"/>
                <w:b/>
                <w:bCs/>
                <w:color w:val="000000"/>
                <w:sz w:val="20"/>
                <w:szCs w:val="20"/>
              </w:rPr>
            </w:pPr>
            <w:r>
              <w:rPr>
                <w:rFonts w:ascii="Arial" w:hAnsi="Arial"/>
                <w:b/>
                <w:bCs/>
                <w:color w:val="000000"/>
                <w:sz w:val="20"/>
              </w:rPr>
              <w:t>Output 2</w:t>
            </w:r>
          </w:p>
        </w:tc>
        <w:tc>
          <w:tcPr>
            <w:tcW w:w="594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9E2784" w14:textId="77777777" w:rsidR="00CD3F82" w:rsidRDefault="00CD3F82" w:rsidP="00BB5EBB">
            <w:pPr>
              <w:widowControl w:val="0"/>
              <w:tabs>
                <w:tab w:val="left" w:pos="425"/>
              </w:tabs>
              <w:spacing w:before="84" w:line="239" w:lineRule="auto"/>
              <w:ind w:left="425" w:right="92"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Consultation with relevant actors to develop legislation to gradually introduce statutory EPR for packaging materials, including sanctioning mechanisms and responsibilities for implementation</w:t>
            </w:r>
          </w:p>
          <w:p w14:paraId="0E5EC48E" w14:textId="77777777" w:rsidR="00CD3F82" w:rsidRDefault="00CD3F82" w:rsidP="00BB5EBB">
            <w:pPr>
              <w:widowControl w:val="0"/>
              <w:tabs>
                <w:tab w:val="left" w:pos="425"/>
              </w:tabs>
              <w:spacing w:before="2" w:line="238" w:lineRule="auto"/>
              <w:ind w:left="425" w:right="104"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Involving civil society, along with awareness-raising activities in schools including social media campaigns (linked to   Output 4)</w:t>
            </w:r>
          </w:p>
          <w:p w14:paraId="64A727A4" w14:textId="77777777" w:rsidR="00CD3F82" w:rsidRDefault="00CD3F82" w:rsidP="00BB5EBB">
            <w:pPr>
              <w:widowControl w:val="0"/>
              <w:tabs>
                <w:tab w:val="left" w:pos="425"/>
              </w:tabs>
              <w:spacing w:before="3" w:line="238" w:lineRule="auto"/>
              <w:ind w:left="425" w:right="227"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Promoting international and regional exchange of knowledge on EPR implementation (in collaboration with German DC’s ASEAN projects)</w:t>
            </w:r>
          </w:p>
          <w:p w14:paraId="7BA8B749" w14:textId="77777777" w:rsidR="00CD3F82" w:rsidRDefault="00CD3F82" w:rsidP="00BB5EBB">
            <w:pPr>
              <w:widowControl w:val="0"/>
              <w:spacing w:before="3" w:line="238" w:lineRule="auto"/>
              <w:ind w:left="425" w:right="211" w:hanging="316"/>
              <w:rPr>
                <w:rFonts w:ascii="Arial" w:eastAsia="Arial" w:hAnsi="Arial" w:cs="Arial"/>
                <w:color w:val="000000"/>
                <w:sz w:val="20"/>
                <w:szCs w:val="20"/>
              </w:rPr>
            </w:pPr>
            <w:r>
              <w:rPr>
                <w:rFonts w:ascii="Symbol" w:hAnsi="Symbol"/>
                <w:strike/>
                <w:color w:val="000000"/>
                <w:sz w:val="20"/>
              </w:rPr>
              <w:t></w:t>
            </w:r>
            <w:r>
              <w:tab/>
            </w:r>
            <w:r>
              <w:rPr>
                <w:rFonts w:ascii="Symbol" w:hAnsi="Symbol"/>
                <w:strike/>
                <w:color w:val="000000"/>
                <w:sz w:val="20"/>
              </w:rPr>
              <w:t></w:t>
            </w:r>
            <w:r>
              <w:rPr>
                <w:rFonts w:ascii="Arial" w:hAnsi="Arial"/>
                <w:color w:val="000000"/>
                <w:sz w:val="20"/>
              </w:rPr>
              <w:t>Development of a strategy with action plan for monitoring recycling of waste electrical and electronic equipment</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8C5D44" w14:textId="77777777" w:rsidR="00CD3F82" w:rsidRDefault="00CD3F82" w:rsidP="00BB5EBB">
            <w:pPr>
              <w:widowControl w:val="0"/>
              <w:spacing w:before="86" w:line="290" w:lineRule="auto"/>
              <w:ind w:left="109" w:right="880"/>
              <w:rPr>
                <w:rFonts w:ascii="Arial" w:hAnsi="Arial"/>
                <w:color w:val="000000"/>
                <w:sz w:val="20"/>
              </w:rPr>
            </w:pPr>
            <w:r>
              <w:rPr>
                <w:rFonts w:ascii="Arial" w:hAnsi="Arial"/>
                <w:color w:val="000000"/>
                <w:sz w:val="20"/>
              </w:rPr>
              <w:t>International long-term experts</w:t>
            </w:r>
          </w:p>
          <w:p w14:paraId="2DE2A2FD" w14:textId="77777777" w:rsidR="00CD3F82" w:rsidRDefault="00CD3F82" w:rsidP="00BB5EBB">
            <w:pPr>
              <w:widowControl w:val="0"/>
              <w:spacing w:before="86" w:line="290" w:lineRule="auto"/>
              <w:ind w:left="109" w:right="880"/>
              <w:rPr>
                <w:rFonts w:ascii="Arial" w:hAnsi="Arial"/>
                <w:color w:val="000000"/>
                <w:sz w:val="20"/>
              </w:rPr>
            </w:pPr>
            <w:r>
              <w:rPr>
                <w:rFonts w:ascii="Arial" w:hAnsi="Arial"/>
                <w:color w:val="000000"/>
                <w:sz w:val="20"/>
              </w:rPr>
              <w:t>National long-term experts</w:t>
            </w:r>
          </w:p>
          <w:p w14:paraId="6A93A0F8" w14:textId="77777777" w:rsidR="00CD3F82" w:rsidRPr="00380E73" w:rsidRDefault="00CD3F82" w:rsidP="00BB5EBB">
            <w:pPr>
              <w:widowControl w:val="0"/>
              <w:spacing w:before="86" w:after="120" w:line="290" w:lineRule="auto"/>
              <w:ind w:left="108" w:right="879"/>
              <w:rPr>
                <w:rFonts w:ascii="Arial" w:hAnsi="Arial"/>
                <w:color w:val="000000"/>
                <w:sz w:val="20"/>
              </w:rPr>
            </w:pPr>
            <w:r>
              <w:rPr>
                <w:rFonts w:ascii="Arial" w:hAnsi="Arial"/>
                <w:color w:val="000000"/>
                <w:sz w:val="20"/>
              </w:rPr>
              <w:t>Short-term experts</w:t>
            </w:r>
          </w:p>
          <w:p w14:paraId="3C933ADD" w14:textId="77777777" w:rsidR="00CD3F82" w:rsidRDefault="00CD3F82" w:rsidP="00BB5EBB">
            <w:pPr>
              <w:widowControl w:val="0"/>
              <w:spacing w:line="240" w:lineRule="auto"/>
              <w:ind w:left="109" w:right="-20"/>
              <w:rPr>
                <w:rFonts w:ascii="Arial" w:eastAsia="Arial" w:hAnsi="Arial" w:cs="Arial"/>
                <w:color w:val="000000"/>
                <w:sz w:val="20"/>
                <w:szCs w:val="20"/>
              </w:rPr>
            </w:pPr>
            <w:r>
              <w:rPr>
                <w:rFonts w:ascii="Arial" w:hAnsi="Arial"/>
                <w:color w:val="000000"/>
                <w:sz w:val="20"/>
              </w:rPr>
              <w:t>Materials and equipment</w:t>
            </w:r>
          </w:p>
        </w:tc>
        <w:tc>
          <w:tcPr>
            <w:tcW w:w="3825" w:type="dxa"/>
            <w:vMerge/>
            <w:tcBorders>
              <w:left w:val="single" w:sz="3" w:space="0" w:color="000000"/>
              <w:right w:val="single" w:sz="3" w:space="0" w:color="000000"/>
            </w:tcBorders>
            <w:tcMar>
              <w:top w:w="0" w:type="dxa"/>
              <w:left w:w="0" w:type="dxa"/>
              <w:bottom w:w="0" w:type="dxa"/>
              <w:right w:w="0" w:type="dxa"/>
            </w:tcMar>
          </w:tcPr>
          <w:p w14:paraId="7745F1EB" w14:textId="77777777" w:rsidR="00CD3F82" w:rsidRDefault="00CD3F82" w:rsidP="00BB5EBB"/>
        </w:tc>
      </w:tr>
      <w:tr w:rsidR="00CD3F82" w14:paraId="2CA0F202" w14:textId="77777777" w:rsidTr="00BB5EBB">
        <w:trPr>
          <w:cantSplit/>
          <w:trHeight w:hRule="exact" w:val="2063"/>
        </w:trPr>
        <w:tc>
          <w:tcPr>
            <w:tcW w:w="16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548564" w14:textId="77777777" w:rsidR="00CD3F82" w:rsidRDefault="00CD3F82" w:rsidP="00BB5EBB">
            <w:pPr>
              <w:widowControl w:val="0"/>
              <w:spacing w:before="86" w:line="240" w:lineRule="auto"/>
              <w:ind w:left="107" w:right="-20"/>
              <w:rPr>
                <w:rFonts w:ascii="Arial" w:eastAsia="Arial" w:hAnsi="Arial" w:cs="Arial"/>
                <w:b/>
                <w:bCs/>
                <w:color w:val="000000"/>
                <w:sz w:val="20"/>
                <w:szCs w:val="20"/>
              </w:rPr>
            </w:pPr>
            <w:r>
              <w:rPr>
                <w:rFonts w:ascii="Arial" w:hAnsi="Arial"/>
                <w:b/>
                <w:bCs/>
                <w:color w:val="000000"/>
                <w:sz w:val="20"/>
              </w:rPr>
              <w:t>Output 3</w:t>
            </w:r>
          </w:p>
        </w:tc>
        <w:tc>
          <w:tcPr>
            <w:tcW w:w="594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8E1C9B" w14:textId="77777777" w:rsidR="00CD3F82" w:rsidRDefault="00CD3F82" w:rsidP="00BB5EBB">
            <w:pPr>
              <w:widowControl w:val="0"/>
              <w:tabs>
                <w:tab w:val="left" w:pos="425"/>
              </w:tabs>
              <w:spacing w:before="84" w:line="238" w:lineRule="auto"/>
              <w:ind w:left="425" w:right="84" w:hanging="316"/>
              <w:rPr>
                <w:rFonts w:ascii="Arial" w:eastAsia="Arial" w:hAnsi="Arial" w:cs="Arial"/>
                <w:color w:val="000000"/>
                <w:sz w:val="20"/>
                <w:szCs w:val="20"/>
              </w:rPr>
            </w:pPr>
            <w:r>
              <w:rPr>
                <w:rFonts w:ascii="Symbol" w:hAnsi="Symbol"/>
                <w:color w:val="000000"/>
                <w:sz w:val="20"/>
              </w:rPr>
              <w:t></w:t>
            </w:r>
            <w:r>
              <w:rPr>
                <w:color w:val="000000"/>
                <w:sz w:val="20"/>
              </w:rPr>
              <w:tab/>
            </w:r>
            <w:r>
              <w:rPr>
                <w:rFonts w:ascii="Arial" w:hAnsi="Arial"/>
                <w:color w:val="000000"/>
                <w:sz w:val="20"/>
              </w:rPr>
              <w:t>Development and implementation of standards for better packaging design aiming to reduce and recycle waste and make it easier to recycle</w:t>
            </w:r>
          </w:p>
        </w:tc>
        <w:tc>
          <w:tcPr>
            <w:tcW w:w="36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EC2088" w14:textId="77777777" w:rsidR="00CD3F82" w:rsidRDefault="00CD3F82" w:rsidP="00BB5EBB">
            <w:pPr>
              <w:widowControl w:val="0"/>
              <w:spacing w:before="86" w:line="290" w:lineRule="auto"/>
              <w:ind w:left="109" w:right="880"/>
              <w:rPr>
                <w:rFonts w:ascii="Arial" w:hAnsi="Arial"/>
                <w:color w:val="000000"/>
                <w:sz w:val="20"/>
              </w:rPr>
            </w:pPr>
            <w:r>
              <w:rPr>
                <w:rFonts w:ascii="Arial" w:hAnsi="Arial"/>
                <w:color w:val="000000"/>
                <w:sz w:val="20"/>
              </w:rPr>
              <w:t>International long-term experts</w:t>
            </w:r>
          </w:p>
          <w:p w14:paraId="64A8BA0D" w14:textId="77777777" w:rsidR="00CD3F82" w:rsidRDefault="00CD3F82" w:rsidP="00BB5EBB">
            <w:pPr>
              <w:widowControl w:val="0"/>
              <w:spacing w:before="86" w:line="290" w:lineRule="auto"/>
              <w:ind w:left="109" w:right="880"/>
              <w:rPr>
                <w:rFonts w:ascii="Arial" w:hAnsi="Arial"/>
                <w:color w:val="000000"/>
                <w:sz w:val="20"/>
              </w:rPr>
            </w:pPr>
            <w:r>
              <w:rPr>
                <w:rFonts w:ascii="Arial" w:hAnsi="Arial"/>
                <w:color w:val="000000"/>
                <w:sz w:val="20"/>
              </w:rPr>
              <w:t>National long-term experts</w:t>
            </w:r>
          </w:p>
          <w:p w14:paraId="37F66ADA" w14:textId="77777777" w:rsidR="00CD3F82" w:rsidRDefault="00CD3F82" w:rsidP="00BB5EBB">
            <w:pPr>
              <w:widowControl w:val="0"/>
              <w:spacing w:before="86" w:line="290" w:lineRule="auto"/>
              <w:ind w:left="109" w:right="880"/>
              <w:rPr>
                <w:rFonts w:ascii="Arial" w:eastAsia="Arial" w:hAnsi="Arial" w:cs="Arial"/>
                <w:color w:val="000000"/>
                <w:sz w:val="20"/>
                <w:szCs w:val="20"/>
              </w:rPr>
            </w:pPr>
            <w:r>
              <w:rPr>
                <w:rFonts w:ascii="Arial" w:hAnsi="Arial"/>
                <w:color w:val="000000"/>
                <w:sz w:val="20"/>
              </w:rPr>
              <w:t>Short-term experts</w:t>
            </w:r>
          </w:p>
        </w:tc>
        <w:tc>
          <w:tcPr>
            <w:tcW w:w="382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36DF6C7" w14:textId="77777777" w:rsidR="00CD3F82" w:rsidRDefault="00CD3F82" w:rsidP="00BB5EBB"/>
        </w:tc>
      </w:tr>
    </w:tbl>
    <w:p w14:paraId="3570F5AB" w14:textId="77777777" w:rsidR="00CD3F82" w:rsidRDefault="00CD3F82" w:rsidP="00CD3F82">
      <w:pPr>
        <w:spacing w:line="240" w:lineRule="exact"/>
        <w:rPr>
          <w:sz w:val="24"/>
          <w:szCs w:val="24"/>
        </w:rPr>
      </w:pPr>
    </w:p>
    <w:bookmarkEnd w:id="11"/>
    <w:p w14:paraId="498D6AC6" w14:textId="77777777" w:rsidR="00CD3F82" w:rsidRDefault="00CD3F82" w:rsidP="00CD3F82">
      <w:pPr>
        <w:widowControl w:val="0"/>
        <w:spacing w:line="240" w:lineRule="auto"/>
        <w:ind w:right="-20"/>
        <w:rPr>
          <w:rFonts w:ascii="Arial" w:eastAsia="Arial" w:hAnsi="Arial" w:cs="Arial"/>
          <w:color w:val="000000"/>
        </w:rPr>
        <w:sectPr w:rsidR="00CD3F82" w:rsidSect="00CD3F82">
          <w:pgSz w:w="16838" w:h="11906" w:orient="landscape"/>
          <w:pgMar w:top="725" w:right="820" w:bottom="0" w:left="851" w:header="0" w:footer="0" w:gutter="0"/>
          <w:cols w:space="708"/>
        </w:sectPr>
      </w:pPr>
    </w:p>
    <w:p w14:paraId="51461CF9"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12" w:name="_page_1330_0"/>
      <w:r>
        <w:rPr>
          <w:noProof/>
        </w:rPr>
        <w:lastRenderedPageBreak/>
        <w:drawing>
          <wp:anchor distT="0" distB="0" distL="114300" distR="114300" simplePos="0" relativeHeight="251671552" behindDoc="1" locked="0" layoutInCell="0" allowOverlap="1" wp14:anchorId="7AE4E872" wp14:editId="33C77CCC">
            <wp:simplePos x="0" y="0"/>
            <wp:positionH relativeFrom="page">
              <wp:posOffset>9398634</wp:posOffset>
            </wp:positionH>
            <wp:positionV relativeFrom="paragraph">
              <wp:posOffset>-244475</wp:posOffset>
            </wp:positionV>
            <wp:extent cx="898525" cy="899794"/>
            <wp:effectExtent l="0" t="0" r="0" b="0"/>
            <wp:wrapNone/>
            <wp:docPr id="156" name="drawingObject156"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56" name="drawingObject156"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09D25DA5" w14:textId="77777777" w:rsidR="00CD3F82" w:rsidRDefault="00CD3F82" w:rsidP="00CD3F82">
      <w:pPr>
        <w:spacing w:after="4" w:line="140" w:lineRule="exact"/>
        <w:rPr>
          <w:rFonts w:ascii="Arial" w:eastAsia="Arial" w:hAnsi="Arial" w:cs="Arial"/>
          <w:sz w:val="14"/>
          <w:szCs w:val="14"/>
        </w:rPr>
      </w:pPr>
    </w:p>
    <w:p w14:paraId="665F269B"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6B58F3D4" w14:textId="77777777" w:rsidR="00CD3F82" w:rsidRDefault="00CD3F82" w:rsidP="00CD3F82">
      <w:pPr>
        <w:spacing w:line="240" w:lineRule="exact"/>
        <w:rPr>
          <w:rFonts w:ascii="Arial" w:eastAsia="Arial" w:hAnsi="Arial" w:cs="Arial"/>
          <w:sz w:val="24"/>
          <w:szCs w:val="24"/>
        </w:rPr>
      </w:pPr>
    </w:p>
    <w:p w14:paraId="4E8EFEF4" w14:textId="77777777" w:rsidR="00CD3F82" w:rsidRDefault="00CD3F82" w:rsidP="00CD3F82">
      <w:pPr>
        <w:spacing w:after="12" w:line="120" w:lineRule="exact"/>
        <w:rPr>
          <w:rFonts w:ascii="Arial" w:eastAsia="Arial" w:hAnsi="Arial" w:cs="Arial"/>
          <w:sz w:val="12"/>
          <w:szCs w:val="12"/>
        </w:rPr>
      </w:pPr>
    </w:p>
    <w:tbl>
      <w:tblPr>
        <w:tblW w:w="0" w:type="auto"/>
        <w:tblInd w:w="5" w:type="dxa"/>
        <w:tblLayout w:type="fixed"/>
        <w:tblCellMar>
          <w:left w:w="0" w:type="dxa"/>
          <w:right w:w="0" w:type="dxa"/>
        </w:tblCellMar>
        <w:tblLook w:val="04A0" w:firstRow="1" w:lastRow="0" w:firstColumn="1" w:lastColumn="0" w:noHBand="0" w:noVBand="1"/>
      </w:tblPr>
      <w:tblGrid>
        <w:gridCol w:w="1701"/>
        <w:gridCol w:w="5949"/>
        <w:gridCol w:w="3684"/>
        <w:gridCol w:w="3828"/>
      </w:tblGrid>
      <w:tr w:rsidR="00CD3F82" w14:paraId="07620E79" w14:textId="77777777" w:rsidTr="00BB5EBB">
        <w:trPr>
          <w:cantSplit/>
          <w:trHeight w:hRule="exact" w:val="3482"/>
        </w:trPr>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D7C90E" w14:textId="77777777" w:rsidR="00CD3F82" w:rsidRDefault="00CD3F82" w:rsidP="00BB5EBB"/>
        </w:tc>
        <w:tc>
          <w:tcPr>
            <w:tcW w:w="594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4905F0" w14:textId="77777777" w:rsidR="00CD3F82" w:rsidRDefault="00CD3F82" w:rsidP="00BB5EBB">
            <w:pPr>
              <w:widowControl w:val="0"/>
              <w:tabs>
                <w:tab w:val="left" w:pos="422"/>
              </w:tabs>
              <w:spacing w:before="38" w:line="238" w:lineRule="auto"/>
              <w:ind w:left="422" w:right="180"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Promoting cooperation between industry, the retail trade, civil society and the regulatory authority (</w:t>
            </w:r>
            <w:proofErr w:type="spellStart"/>
            <w:r>
              <w:rPr>
                <w:rFonts w:ascii="Arial" w:hAnsi="Arial"/>
                <w:color w:val="000000"/>
                <w:sz w:val="20"/>
              </w:rPr>
              <w:t>MoE</w:t>
            </w:r>
            <w:proofErr w:type="spellEnd"/>
            <w:r>
              <w:rPr>
                <w:rFonts w:ascii="Arial" w:hAnsi="Arial"/>
                <w:color w:val="000000"/>
                <w:sz w:val="20"/>
              </w:rPr>
              <w:t>) during the development and introduction of statutory EPR</w:t>
            </w:r>
          </w:p>
          <w:p w14:paraId="67759895" w14:textId="77777777" w:rsidR="00CD3F82" w:rsidRDefault="00CD3F82" w:rsidP="00BB5EBB">
            <w:pPr>
              <w:widowControl w:val="0"/>
              <w:tabs>
                <w:tab w:val="left" w:pos="422"/>
              </w:tabs>
              <w:spacing w:before="3" w:line="238" w:lineRule="auto"/>
              <w:ind w:left="422" w:right="207"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Organising a dialogue on technology between Indonesian, regional and European industry around packaging innovations in collaboration with a leading institute for Process Engineering and Packaging and Indonesia’s National Research and Innovation Agency BRIN</w:t>
            </w:r>
          </w:p>
          <w:p w14:paraId="256B8883" w14:textId="77777777" w:rsidR="00CD3F82" w:rsidRDefault="00CD3F82" w:rsidP="00BB5EBB">
            <w:pPr>
              <w:widowControl w:val="0"/>
              <w:tabs>
                <w:tab w:val="left" w:pos="422"/>
              </w:tabs>
              <w:spacing w:before="2" w:line="236" w:lineRule="auto"/>
              <w:ind w:left="422" w:right="337"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Development of a strategy for using refuse-derived fuel in cement factories</w:t>
            </w:r>
          </w:p>
          <w:p w14:paraId="2960D126" w14:textId="77777777" w:rsidR="00CD3F82" w:rsidRDefault="00CD3F82" w:rsidP="00BB5EBB">
            <w:pPr>
              <w:widowControl w:val="0"/>
              <w:tabs>
                <w:tab w:val="left" w:pos="422"/>
              </w:tabs>
              <w:spacing w:before="5" w:line="238" w:lineRule="auto"/>
              <w:ind w:left="422" w:right="125"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Promoting an exchange of information between the Indonesian and the international cement industry on use of substitute fuels (building on the experience of the strategic alliance between GIZ and the cement industry)</w:t>
            </w:r>
          </w:p>
        </w:tc>
        <w:tc>
          <w:tcPr>
            <w:tcW w:w="36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2446431" w14:textId="77777777" w:rsidR="00CD3F82" w:rsidRDefault="00CD3F82" w:rsidP="00BB5EBB">
            <w:pPr>
              <w:widowControl w:val="0"/>
              <w:spacing w:before="38" w:line="290" w:lineRule="auto"/>
              <w:ind w:left="105" w:right="890"/>
              <w:rPr>
                <w:rFonts w:ascii="Arial" w:hAnsi="Arial"/>
                <w:color w:val="000000"/>
                <w:sz w:val="20"/>
              </w:rPr>
            </w:pPr>
            <w:r>
              <w:rPr>
                <w:rFonts w:ascii="Arial" w:hAnsi="Arial"/>
                <w:color w:val="000000"/>
                <w:sz w:val="20"/>
              </w:rPr>
              <w:t>Financing</w:t>
            </w:r>
          </w:p>
          <w:p w14:paraId="14C466EC" w14:textId="77777777" w:rsidR="00CD3F82" w:rsidRDefault="00CD3F82" w:rsidP="00BB5EBB">
            <w:pPr>
              <w:widowControl w:val="0"/>
              <w:spacing w:before="38" w:line="290" w:lineRule="auto"/>
              <w:ind w:left="105" w:right="890"/>
              <w:rPr>
                <w:rFonts w:ascii="Arial" w:eastAsia="Arial" w:hAnsi="Arial" w:cs="Arial"/>
                <w:color w:val="000000"/>
                <w:sz w:val="20"/>
                <w:szCs w:val="20"/>
              </w:rPr>
            </w:pPr>
            <w:r>
              <w:rPr>
                <w:rFonts w:ascii="Arial" w:hAnsi="Arial"/>
                <w:color w:val="000000"/>
                <w:sz w:val="20"/>
              </w:rPr>
              <w:t>Materials and equipment</w:t>
            </w:r>
            <w:r>
              <w:rPr>
                <w:rFonts w:ascii="Arial" w:hAnsi="Arial"/>
                <w:color w:val="000000"/>
                <w:sz w:val="20"/>
              </w:rPr>
              <w:br/>
            </w:r>
          </w:p>
        </w:tc>
        <w:tc>
          <w:tcPr>
            <w:tcW w:w="382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DAD2B47" w14:textId="77777777" w:rsidR="00CD3F82" w:rsidRDefault="00CD3F82" w:rsidP="00BB5EBB"/>
        </w:tc>
      </w:tr>
      <w:tr w:rsidR="00CD3F82" w14:paraId="6C36AFED" w14:textId="77777777" w:rsidTr="00BB5EBB">
        <w:trPr>
          <w:cantSplit/>
          <w:trHeight w:hRule="exact" w:val="3830"/>
        </w:trPr>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D1FCF7" w14:textId="77777777" w:rsidR="00CD3F82" w:rsidRDefault="00CD3F82" w:rsidP="00BB5EBB">
            <w:pPr>
              <w:widowControl w:val="0"/>
              <w:spacing w:before="86" w:line="240" w:lineRule="auto"/>
              <w:ind w:left="107" w:right="-20"/>
              <w:rPr>
                <w:rFonts w:ascii="Arial" w:eastAsia="Arial" w:hAnsi="Arial" w:cs="Arial"/>
                <w:b/>
                <w:bCs/>
                <w:color w:val="000000"/>
                <w:sz w:val="20"/>
                <w:szCs w:val="20"/>
              </w:rPr>
            </w:pPr>
            <w:r>
              <w:rPr>
                <w:rFonts w:ascii="Arial" w:hAnsi="Arial"/>
                <w:b/>
                <w:bCs/>
                <w:color w:val="000000"/>
                <w:sz w:val="20"/>
              </w:rPr>
              <w:t>Output 4</w:t>
            </w:r>
          </w:p>
        </w:tc>
        <w:tc>
          <w:tcPr>
            <w:tcW w:w="594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DE274BC" w14:textId="77777777" w:rsidR="00CD3F82" w:rsidRDefault="00CD3F82" w:rsidP="00BB5EBB">
            <w:pPr>
              <w:widowControl w:val="0"/>
              <w:tabs>
                <w:tab w:val="left" w:pos="422"/>
              </w:tabs>
              <w:spacing w:before="84" w:line="239" w:lineRule="auto"/>
              <w:ind w:left="422" w:right="81" w:hanging="316"/>
              <w:rPr>
                <w:rFonts w:ascii="Arial" w:eastAsia="Arial" w:hAnsi="Arial" w:cs="Arial"/>
                <w:color w:val="000000"/>
                <w:sz w:val="20"/>
                <w:szCs w:val="20"/>
              </w:rPr>
            </w:pPr>
            <w:r>
              <w:rPr>
                <w:rFonts w:ascii="Symbol" w:hAnsi="Symbol"/>
                <w:color w:val="000000"/>
                <w:sz w:val="20"/>
              </w:rPr>
              <w:t></w:t>
            </w:r>
            <w:r>
              <w:tab/>
            </w:r>
            <w:r>
              <w:rPr>
                <w:rFonts w:ascii="Arial" w:hAnsi="Arial"/>
                <w:color w:val="000000"/>
                <w:sz w:val="20"/>
              </w:rPr>
              <w:t>Carrying out analyses of material streams and market analyses of packaging waste in East Java and Bali, including compiling lists of plants that can treat these types of waste</w:t>
            </w:r>
          </w:p>
          <w:p w14:paraId="63A52471" w14:textId="77777777" w:rsidR="00CD3F82" w:rsidRDefault="00CD3F82" w:rsidP="00BB5EBB">
            <w:pPr>
              <w:widowControl w:val="0"/>
              <w:tabs>
                <w:tab w:val="left" w:pos="422"/>
              </w:tabs>
              <w:spacing w:before="2" w:line="238" w:lineRule="auto"/>
              <w:ind w:left="422" w:right="260" w:hanging="316"/>
              <w:jc w:val="both"/>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Recording and digitally sharing data on recycling of packaging waste in partner municipalities in East Java and Bali in line with uniform national standards</w:t>
            </w:r>
          </w:p>
          <w:p w14:paraId="5173DC37" w14:textId="77777777" w:rsidR="00CD3F82" w:rsidRDefault="00CD3F82" w:rsidP="00BB5EBB">
            <w:pPr>
              <w:widowControl w:val="0"/>
              <w:tabs>
                <w:tab w:val="left" w:pos="422"/>
              </w:tabs>
              <w:spacing w:before="3" w:line="238" w:lineRule="auto"/>
              <w:ind w:left="422" w:right="83"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Capacity development for operators of local waste collection centres in East Java and Bali, including improving marketing and logistics for recovered recyclables</w:t>
            </w:r>
          </w:p>
          <w:p w14:paraId="64D409A9" w14:textId="77777777" w:rsidR="00CD3F82" w:rsidRDefault="00CD3F82" w:rsidP="00BB5EBB">
            <w:pPr>
              <w:widowControl w:val="0"/>
              <w:tabs>
                <w:tab w:val="left" w:pos="422"/>
              </w:tabs>
              <w:spacing w:before="3" w:line="238" w:lineRule="auto"/>
              <w:ind w:left="422" w:right="193"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Development of measures for improved collection and recovery of retail packaging in Bali and East Java</w:t>
            </w:r>
          </w:p>
          <w:p w14:paraId="358396E0" w14:textId="77777777" w:rsidR="00CD3F82" w:rsidRDefault="00CD3F82" w:rsidP="00BB5EBB">
            <w:pPr>
              <w:widowControl w:val="0"/>
              <w:tabs>
                <w:tab w:val="left" w:pos="422"/>
              </w:tabs>
              <w:spacing w:before="3" w:line="238" w:lineRule="auto"/>
              <w:ind w:left="422" w:right="116"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Developing project proposals (to be financed by the government budget or development banks) for expanding existing waste treatment plants in East Java and Bali to enable them to produce RDF</w:t>
            </w:r>
          </w:p>
        </w:tc>
        <w:tc>
          <w:tcPr>
            <w:tcW w:w="36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3FDA3B" w14:textId="77777777" w:rsidR="00CD3F82" w:rsidRDefault="00CD3F82" w:rsidP="00BB5EBB">
            <w:pPr>
              <w:widowControl w:val="0"/>
              <w:spacing w:before="86" w:line="289" w:lineRule="auto"/>
              <w:ind w:left="105" w:right="881"/>
              <w:rPr>
                <w:rFonts w:ascii="Arial" w:hAnsi="Arial"/>
                <w:color w:val="000000"/>
                <w:sz w:val="20"/>
              </w:rPr>
            </w:pPr>
            <w:r>
              <w:rPr>
                <w:rFonts w:ascii="Arial" w:hAnsi="Arial"/>
                <w:color w:val="000000"/>
                <w:sz w:val="20"/>
              </w:rPr>
              <w:t>International long-term experts</w:t>
            </w:r>
          </w:p>
          <w:p w14:paraId="70A3CE84" w14:textId="77777777" w:rsidR="00CD3F82" w:rsidRDefault="00CD3F82" w:rsidP="00BB5EBB">
            <w:pPr>
              <w:widowControl w:val="0"/>
              <w:spacing w:before="86" w:line="289" w:lineRule="auto"/>
              <w:ind w:left="105" w:right="881"/>
              <w:rPr>
                <w:rFonts w:ascii="Arial" w:hAnsi="Arial"/>
                <w:color w:val="000000"/>
                <w:sz w:val="20"/>
              </w:rPr>
            </w:pPr>
            <w:r>
              <w:rPr>
                <w:rFonts w:ascii="Arial" w:hAnsi="Arial"/>
                <w:color w:val="000000"/>
                <w:sz w:val="20"/>
              </w:rPr>
              <w:t>National long-term experts</w:t>
            </w:r>
          </w:p>
          <w:p w14:paraId="573689EC" w14:textId="77777777" w:rsidR="00CD3F82" w:rsidRDefault="00CD3F82" w:rsidP="00BB5EBB">
            <w:pPr>
              <w:widowControl w:val="0"/>
              <w:spacing w:before="86" w:line="289" w:lineRule="auto"/>
              <w:ind w:left="105" w:right="881"/>
              <w:rPr>
                <w:rFonts w:ascii="Arial" w:hAnsi="Arial"/>
                <w:color w:val="000000"/>
                <w:sz w:val="20"/>
              </w:rPr>
            </w:pPr>
            <w:r>
              <w:rPr>
                <w:rFonts w:ascii="Arial" w:hAnsi="Arial"/>
                <w:color w:val="000000"/>
                <w:sz w:val="20"/>
              </w:rPr>
              <w:t>Short-term experts</w:t>
            </w:r>
          </w:p>
          <w:p w14:paraId="62561932" w14:textId="77777777" w:rsidR="00CD3F82" w:rsidRDefault="00CD3F82" w:rsidP="00BB5EBB">
            <w:pPr>
              <w:widowControl w:val="0"/>
              <w:spacing w:before="86" w:line="289" w:lineRule="auto"/>
              <w:ind w:left="105" w:right="881"/>
              <w:rPr>
                <w:rFonts w:ascii="Arial" w:hAnsi="Arial"/>
                <w:color w:val="000000"/>
                <w:sz w:val="20"/>
              </w:rPr>
            </w:pPr>
            <w:r>
              <w:rPr>
                <w:rFonts w:ascii="Arial" w:hAnsi="Arial"/>
                <w:color w:val="000000"/>
                <w:sz w:val="20"/>
              </w:rPr>
              <w:t>Financing</w:t>
            </w:r>
          </w:p>
          <w:p w14:paraId="1C1173AD" w14:textId="77777777" w:rsidR="00CD3F82" w:rsidRDefault="00CD3F82" w:rsidP="00BB5EBB">
            <w:pPr>
              <w:widowControl w:val="0"/>
              <w:spacing w:before="86" w:line="289" w:lineRule="auto"/>
              <w:ind w:left="105" w:right="881"/>
              <w:rPr>
                <w:rFonts w:ascii="Arial" w:eastAsia="Arial" w:hAnsi="Arial" w:cs="Arial"/>
                <w:color w:val="000000"/>
                <w:sz w:val="20"/>
                <w:szCs w:val="20"/>
              </w:rPr>
            </w:pPr>
            <w:r>
              <w:rPr>
                <w:rFonts w:ascii="Arial" w:hAnsi="Arial"/>
                <w:color w:val="000000"/>
                <w:sz w:val="20"/>
              </w:rPr>
              <w:t>Materials and equipment</w:t>
            </w:r>
          </w:p>
        </w:tc>
        <w:tc>
          <w:tcPr>
            <w:tcW w:w="3828" w:type="dxa"/>
            <w:vMerge/>
            <w:tcBorders>
              <w:left w:val="single" w:sz="3" w:space="0" w:color="000000"/>
              <w:right w:val="single" w:sz="3" w:space="0" w:color="000000"/>
            </w:tcBorders>
            <w:tcMar>
              <w:top w:w="0" w:type="dxa"/>
              <w:left w:w="0" w:type="dxa"/>
              <w:bottom w:w="0" w:type="dxa"/>
              <w:right w:w="0" w:type="dxa"/>
            </w:tcMar>
          </w:tcPr>
          <w:p w14:paraId="648F6586" w14:textId="77777777" w:rsidR="00CD3F82" w:rsidRDefault="00CD3F82" w:rsidP="00BB5EBB"/>
        </w:tc>
      </w:tr>
      <w:tr w:rsidR="00CD3F82" w14:paraId="4C3EE56E" w14:textId="77777777" w:rsidTr="00BB5EBB">
        <w:trPr>
          <w:cantSplit/>
          <w:trHeight w:hRule="exact" w:val="860"/>
        </w:trPr>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0806AB" w14:textId="77777777" w:rsidR="00CD3F82" w:rsidRDefault="00CD3F82" w:rsidP="00BB5EBB">
            <w:pPr>
              <w:widowControl w:val="0"/>
              <w:spacing w:before="85" w:line="240" w:lineRule="auto"/>
              <w:ind w:left="107" w:right="-20"/>
              <w:rPr>
                <w:rFonts w:ascii="Arial" w:eastAsia="Arial" w:hAnsi="Arial" w:cs="Arial"/>
                <w:b/>
                <w:bCs/>
                <w:color w:val="000000"/>
                <w:sz w:val="20"/>
                <w:szCs w:val="20"/>
              </w:rPr>
            </w:pPr>
            <w:r>
              <w:rPr>
                <w:rFonts w:ascii="Arial" w:hAnsi="Arial"/>
                <w:b/>
                <w:bCs/>
                <w:color w:val="000000"/>
                <w:sz w:val="20"/>
              </w:rPr>
              <w:t>Output 5</w:t>
            </w:r>
          </w:p>
        </w:tc>
        <w:tc>
          <w:tcPr>
            <w:tcW w:w="594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F4936F" w14:textId="77777777" w:rsidR="00CD3F82" w:rsidRDefault="00CD3F82" w:rsidP="00BB5EBB">
            <w:pPr>
              <w:widowControl w:val="0"/>
              <w:tabs>
                <w:tab w:val="left" w:pos="422"/>
              </w:tabs>
              <w:spacing w:before="84" w:line="238" w:lineRule="auto"/>
              <w:ind w:left="422" w:right="158" w:hanging="316"/>
              <w:rPr>
                <w:rFonts w:ascii="Arial" w:eastAsia="Arial" w:hAnsi="Arial" w:cs="Arial"/>
                <w:color w:val="000000"/>
                <w:sz w:val="20"/>
                <w:szCs w:val="20"/>
              </w:rPr>
            </w:pPr>
            <w:r>
              <w:rPr>
                <w:rFonts w:ascii="Symbol" w:hAnsi="Symbol"/>
                <w:color w:val="000000"/>
                <w:sz w:val="20"/>
              </w:rPr>
              <w:t></w:t>
            </w:r>
            <w:r>
              <w:tab/>
            </w:r>
            <w:r>
              <w:rPr>
                <w:rFonts w:ascii="Arial" w:hAnsi="Arial"/>
                <w:color w:val="000000"/>
                <w:sz w:val="20"/>
              </w:rPr>
              <w:t xml:space="preserve">Analysis of existing legislation </w:t>
            </w:r>
            <w:proofErr w:type="gramStart"/>
            <w:r>
              <w:rPr>
                <w:rFonts w:ascii="Arial" w:hAnsi="Arial"/>
                <w:color w:val="000000"/>
                <w:sz w:val="20"/>
              </w:rPr>
              <w:t>with regard to</w:t>
            </w:r>
            <w:proofErr w:type="gramEnd"/>
            <w:r>
              <w:rPr>
                <w:rFonts w:ascii="Arial" w:hAnsi="Arial"/>
                <w:color w:val="000000"/>
                <w:sz w:val="20"/>
              </w:rPr>
              <w:t xml:space="preserve"> sustainable public procurement</w:t>
            </w:r>
          </w:p>
        </w:tc>
        <w:tc>
          <w:tcPr>
            <w:tcW w:w="36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C8BD7A" w14:textId="77777777" w:rsidR="00CD3F82" w:rsidRDefault="00CD3F82" w:rsidP="00BB5EBB">
            <w:pPr>
              <w:widowControl w:val="0"/>
              <w:spacing w:before="85" w:line="290" w:lineRule="auto"/>
              <w:ind w:left="105" w:right="991"/>
              <w:rPr>
                <w:rFonts w:ascii="Arial" w:hAnsi="Arial"/>
                <w:color w:val="000000"/>
                <w:sz w:val="20"/>
              </w:rPr>
            </w:pPr>
            <w:r>
              <w:rPr>
                <w:rFonts w:ascii="Arial" w:hAnsi="Arial"/>
                <w:color w:val="000000"/>
                <w:sz w:val="20"/>
              </w:rPr>
              <w:t>International long-term experts</w:t>
            </w:r>
          </w:p>
          <w:p w14:paraId="3819B4FB" w14:textId="77777777" w:rsidR="00CD3F82" w:rsidRDefault="00CD3F82" w:rsidP="00BB5EBB">
            <w:pPr>
              <w:widowControl w:val="0"/>
              <w:spacing w:before="85" w:line="290" w:lineRule="auto"/>
              <w:ind w:left="105" w:right="991"/>
              <w:rPr>
                <w:rFonts w:ascii="Arial" w:eastAsia="Arial" w:hAnsi="Arial" w:cs="Arial"/>
                <w:color w:val="000000"/>
                <w:sz w:val="20"/>
                <w:szCs w:val="20"/>
              </w:rPr>
            </w:pPr>
          </w:p>
        </w:tc>
        <w:tc>
          <w:tcPr>
            <w:tcW w:w="382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D40DBD9" w14:textId="77777777" w:rsidR="00CD3F82" w:rsidRDefault="00CD3F82" w:rsidP="00BB5EBB"/>
        </w:tc>
      </w:tr>
    </w:tbl>
    <w:p w14:paraId="23F47F62" w14:textId="77777777" w:rsidR="00CD3F82" w:rsidRDefault="00CD3F82" w:rsidP="00CD3F82">
      <w:pPr>
        <w:spacing w:after="108" w:line="240" w:lineRule="exact"/>
        <w:rPr>
          <w:sz w:val="24"/>
          <w:szCs w:val="24"/>
        </w:rPr>
      </w:pPr>
    </w:p>
    <w:p w14:paraId="75C7A4F2" w14:textId="77777777" w:rsidR="00CD3F82" w:rsidRDefault="00CD3F82" w:rsidP="00CD3F82">
      <w:pPr>
        <w:widowControl w:val="0"/>
        <w:spacing w:line="240" w:lineRule="auto"/>
        <w:ind w:left="14894" w:right="-20"/>
        <w:rPr>
          <w:rFonts w:ascii="Arial" w:eastAsia="Arial" w:hAnsi="Arial" w:cs="Arial"/>
          <w:color w:val="000000"/>
        </w:rPr>
        <w:sectPr w:rsidR="00CD3F82" w:rsidSect="00CD3F82">
          <w:pgSz w:w="16838" w:h="11906" w:orient="landscape"/>
          <w:pgMar w:top="725" w:right="816" w:bottom="0" w:left="851" w:header="0" w:footer="0" w:gutter="0"/>
          <w:cols w:space="708"/>
        </w:sectPr>
      </w:pPr>
      <w:r>
        <w:rPr>
          <w:rFonts w:ascii="Arial" w:hAnsi="Arial"/>
          <w:color w:val="000000"/>
        </w:rPr>
        <w:t>13</w:t>
      </w:r>
      <w:bookmarkEnd w:id="12"/>
    </w:p>
    <w:p w14:paraId="070FC9A9" w14:textId="77777777" w:rsidR="00CD3F82" w:rsidRDefault="00CD3F82" w:rsidP="00CD3F82">
      <w:pPr>
        <w:widowControl w:val="0"/>
        <w:spacing w:line="240" w:lineRule="auto"/>
        <w:ind w:right="-20"/>
        <w:rPr>
          <w:rFonts w:ascii="Arial" w:eastAsia="Arial" w:hAnsi="Arial" w:cs="Arial"/>
          <w:b/>
          <w:bCs/>
          <w:color w:val="000000"/>
          <w:sz w:val="24"/>
          <w:szCs w:val="24"/>
        </w:rPr>
      </w:pPr>
      <w:bookmarkStart w:id="13" w:name="_page_1371_0"/>
      <w:r>
        <w:rPr>
          <w:noProof/>
        </w:rPr>
        <w:lastRenderedPageBreak/>
        <w:drawing>
          <wp:anchor distT="0" distB="0" distL="114300" distR="114300" simplePos="0" relativeHeight="251672576" behindDoc="1" locked="0" layoutInCell="0" allowOverlap="1" wp14:anchorId="0220DD7D" wp14:editId="070B654C">
            <wp:simplePos x="0" y="0"/>
            <wp:positionH relativeFrom="page">
              <wp:posOffset>9398634</wp:posOffset>
            </wp:positionH>
            <wp:positionV relativeFrom="paragraph">
              <wp:posOffset>-244475</wp:posOffset>
            </wp:positionV>
            <wp:extent cx="898525" cy="899794"/>
            <wp:effectExtent l="0" t="0" r="0" b="0"/>
            <wp:wrapNone/>
            <wp:docPr id="158" name="drawingObject158" descr="A red text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58" name="drawingObject158" descr="A red text on a white background&#10;&#10;AI-generated content may be incorrect."/>
                    <pic:cNvPicPr/>
                  </pic:nvPicPr>
                  <pic:blipFill>
                    <a:blip r:embed="rId8"/>
                    <a:stretch/>
                  </pic:blipFill>
                  <pic:spPr>
                    <a:xfrm>
                      <a:off x="0" y="0"/>
                      <a:ext cx="898525" cy="899794"/>
                    </a:xfrm>
                    <a:prstGeom prst="rect">
                      <a:avLst/>
                    </a:prstGeom>
                    <a:noFill/>
                  </pic:spPr>
                </pic:pic>
              </a:graphicData>
            </a:graphic>
          </wp:anchor>
        </w:drawing>
      </w:r>
      <w:r>
        <w:rPr>
          <w:rFonts w:ascii="Arial" w:hAnsi="Arial"/>
          <w:b/>
          <w:color w:val="000000"/>
          <w:sz w:val="24"/>
        </w:rPr>
        <w:t>A circular economy in</w:t>
      </w:r>
      <w:r>
        <w:rPr>
          <w:rFonts w:ascii="Arial" w:hAnsi="Arial"/>
          <w:color w:val="000000"/>
          <w:sz w:val="24"/>
        </w:rPr>
        <w:t xml:space="preserve"> </w:t>
      </w:r>
      <w:r>
        <w:rPr>
          <w:rFonts w:ascii="Arial" w:hAnsi="Arial"/>
          <w:b/>
          <w:color w:val="000000"/>
          <w:sz w:val="24"/>
        </w:rPr>
        <w:t>Indonesia</w:t>
      </w:r>
      <w:r>
        <w:rPr>
          <w:rFonts w:ascii="Arial" w:hAnsi="Arial"/>
          <w:color w:val="000000"/>
          <w:sz w:val="24"/>
        </w:rPr>
        <w:t xml:space="preserve"> </w:t>
      </w:r>
      <w:r>
        <w:rPr>
          <w:rFonts w:ascii="Arial" w:hAnsi="Arial"/>
          <w:b/>
          <w:color w:val="000000"/>
          <w:sz w:val="24"/>
        </w:rPr>
        <w:t>(</w:t>
      </w:r>
      <w:proofErr w:type="spellStart"/>
      <w:r>
        <w:rPr>
          <w:rFonts w:ascii="Arial" w:hAnsi="Arial"/>
          <w:b/>
          <w:color w:val="000000"/>
          <w:sz w:val="24"/>
        </w:rPr>
        <w:t>InCircular</w:t>
      </w:r>
      <w:proofErr w:type="spellEnd"/>
      <w:r>
        <w:rPr>
          <w:rFonts w:ascii="Arial" w:hAnsi="Arial"/>
          <w:b/>
          <w:color w:val="000000"/>
          <w:sz w:val="24"/>
        </w:rPr>
        <w:t>)</w:t>
      </w:r>
    </w:p>
    <w:p w14:paraId="03B801AF" w14:textId="77777777" w:rsidR="00CD3F82" w:rsidRDefault="00CD3F82" w:rsidP="00CD3F82">
      <w:pPr>
        <w:spacing w:after="4" w:line="140" w:lineRule="exact"/>
        <w:rPr>
          <w:rFonts w:ascii="Arial" w:eastAsia="Arial" w:hAnsi="Arial" w:cs="Arial"/>
          <w:sz w:val="14"/>
          <w:szCs w:val="14"/>
        </w:rPr>
      </w:pPr>
    </w:p>
    <w:p w14:paraId="45254D46" w14:textId="77777777" w:rsidR="00CD3F82" w:rsidRDefault="00CD3F82" w:rsidP="00CD3F82">
      <w:pPr>
        <w:widowControl w:val="0"/>
        <w:spacing w:line="240" w:lineRule="auto"/>
        <w:ind w:right="-20"/>
        <w:rPr>
          <w:rFonts w:ascii="Arial" w:eastAsia="Arial" w:hAnsi="Arial" w:cs="Arial"/>
          <w:b/>
          <w:bCs/>
          <w:color w:val="000000"/>
          <w:sz w:val="24"/>
          <w:szCs w:val="24"/>
        </w:rPr>
      </w:pPr>
      <w:r>
        <w:rPr>
          <w:rFonts w:ascii="Arial" w:hAnsi="Arial"/>
          <w:b/>
          <w:bCs/>
          <w:color w:val="000000"/>
          <w:sz w:val="24"/>
        </w:rPr>
        <w:t>Project no. 2024.2082.6</w:t>
      </w:r>
    </w:p>
    <w:p w14:paraId="431240D5" w14:textId="77777777" w:rsidR="00CD3F82" w:rsidRDefault="00CD3F82" w:rsidP="00CD3F82">
      <w:pPr>
        <w:spacing w:line="240" w:lineRule="exact"/>
        <w:rPr>
          <w:rFonts w:ascii="Arial" w:eastAsia="Arial" w:hAnsi="Arial" w:cs="Arial"/>
          <w:sz w:val="24"/>
          <w:szCs w:val="24"/>
        </w:rPr>
      </w:pPr>
    </w:p>
    <w:p w14:paraId="2E4E1361" w14:textId="77777777" w:rsidR="00CD3F82" w:rsidRDefault="00CD3F82" w:rsidP="00CD3F82">
      <w:pPr>
        <w:spacing w:after="12" w:line="120" w:lineRule="exact"/>
        <w:rPr>
          <w:rFonts w:ascii="Arial" w:eastAsia="Arial" w:hAnsi="Arial" w:cs="Arial"/>
          <w:sz w:val="12"/>
          <w:szCs w:val="12"/>
        </w:rPr>
      </w:pPr>
    </w:p>
    <w:tbl>
      <w:tblPr>
        <w:tblW w:w="0" w:type="auto"/>
        <w:tblInd w:w="5" w:type="dxa"/>
        <w:tblLayout w:type="fixed"/>
        <w:tblCellMar>
          <w:left w:w="0" w:type="dxa"/>
          <w:right w:w="0" w:type="dxa"/>
        </w:tblCellMar>
        <w:tblLook w:val="04A0" w:firstRow="1" w:lastRow="0" w:firstColumn="1" w:lastColumn="0" w:noHBand="0" w:noVBand="1"/>
      </w:tblPr>
      <w:tblGrid>
        <w:gridCol w:w="1701"/>
        <w:gridCol w:w="5949"/>
        <w:gridCol w:w="3684"/>
        <w:gridCol w:w="3828"/>
      </w:tblGrid>
      <w:tr w:rsidR="00CD3F82" w14:paraId="31FE16E0" w14:textId="77777777" w:rsidTr="00BB5EBB">
        <w:trPr>
          <w:cantSplit/>
          <w:trHeight w:hRule="exact" w:val="2334"/>
        </w:trPr>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4A4E94" w14:textId="77777777" w:rsidR="00CD3F82" w:rsidRDefault="00CD3F82" w:rsidP="00BB5EBB"/>
        </w:tc>
        <w:tc>
          <w:tcPr>
            <w:tcW w:w="594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B52B2E" w14:textId="77777777" w:rsidR="00CD3F82" w:rsidRDefault="00CD3F82" w:rsidP="00BB5EBB">
            <w:pPr>
              <w:widowControl w:val="0"/>
              <w:tabs>
                <w:tab w:val="left" w:pos="422"/>
              </w:tabs>
              <w:spacing w:before="38" w:line="237" w:lineRule="auto"/>
              <w:ind w:left="422" w:right="116"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Development of a strategy to improve sustainable public procurement, including policy recommendations and allocation of institutional responsibilities</w:t>
            </w:r>
          </w:p>
          <w:p w14:paraId="0E464C05" w14:textId="77777777" w:rsidR="00CD3F82" w:rsidRDefault="00CD3F82" w:rsidP="00BB5EBB">
            <w:pPr>
              <w:widowControl w:val="0"/>
              <w:tabs>
                <w:tab w:val="left" w:pos="422"/>
              </w:tabs>
              <w:spacing w:before="4" w:line="237" w:lineRule="auto"/>
              <w:ind w:left="422" w:right="72"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 xml:space="preserve">Collaborating with LKPP and </w:t>
            </w:r>
            <w:proofErr w:type="spellStart"/>
            <w:r>
              <w:rPr>
                <w:rFonts w:ascii="Arial" w:hAnsi="Arial"/>
                <w:color w:val="000000"/>
                <w:sz w:val="20"/>
              </w:rPr>
              <w:t>MoE</w:t>
            </w:r>
            <w:proofErr w:type="spellEnd"/>
            <w:r>
              <w:rPr>
                <w:rFonts w:ascii="Arial" w:hAnsi="Arial"/>
                <w:color w:val="000000"/>
                <w:sz w:val="20"/>
              </w:rPr>
              <w:t xml:space="preserve"> on an analysis of overall life-cycle costs for selected products</w:t>
            </w:r>
          </w:p>
          <w:p w14:paraId="39DF1A28" w14:textId="77777777" w:rsidR="00CD3F82" w:rsidRDefault="00CD3F82" w:rsidP="00BB5EBB">
            <w:pPr>
              <w:widowControl w:val="0"/>
              <w:tabs>
                <w:tab w:val="left" w:pos="422"/>
              </w:tabs>
              <w:spacing w:before="3" w:line="239" w:lineRule="auto"/>
              <w:ind w:left="422" w:right="105" w:hanging="316"/>
              <w:rPr>
                <w:rFonts w:ascii="Arial" w:eastAsia="Arial" w:hAnsi="Arial" w:cs="Arial"/>
                <w:color w:val="000000"/>
                <w:sz w:val="20"/>
                <w:szCs w:val="20"/>
              </w:rPr>
            </w:pPr>
            <w:r>
              <w:rPr>
                <w:rFonts w:ascii="Symbol" w:hAnsi="Symbol"/>
                <w:color w:val="000000"/>
                <w:sz w:val="20"/>
              </w:rPr>
              <w:t></w:t>
            </w:r>
            <w:r>
              <w:rPr>
                <w:rFonts w:ascii="Symbol" w:hAnsi="Symbol"/>
                <w:color w:val="000000"/>
                <w:sz w:val="20"/>
              </w:rPr>
              <w:tab/>
            </w:r>
            <w:r>
              <w:rPr>
                <w:rFonts w:ascii="Arial" w:hAnsi="Arial"/>
                <w:color w:val="000000"/>
                <w:sz w:val="20"/>
              </w:rPr>
              <w:t xml:space="preserve">Developing LKPP’s capacities </w:t>
            </w:r>
            <w:proofErr w:type="gramStart"/>
            <w:r>
              <w:rPr>
                <w:rFonts w:ascii="Arial" w:hAnsi="Arial"/>
                <w:color w:val="000000"/>
                <w:sz w:val="20"/>
              </w:rPr>
              <w:t>with regard to</w:t>
            </w:r>
            <w:proofErr w:type="gramEnd"/>
            <w:r>
              <w:rPr>
                <w:rFonts w:ascii="Arial" w:hAnsi="Arial"/>
                <w:color w:val="000000"/>
                <w:sz w:val="20"/>
              </w:rPr>
              <w:t xml:space="preserve"> ability to advise government institutions on sustainable public procurement</w:t>
            </w:r>
          </w:p>
          <w:p w14:paraId="3EFB4F2B" w14:textId="77777777" w:rsidR="00CD3F82" w:rsidRDefault="00CD3F82" w:rsidP="00BB5EBB">
            <w:pPr>
              <w:widowControl w:val="0"/>
              <w:spacing w:before="2" w:line="237" w:lineRule="auto"/>
              <w:ind w:left="417" w:right="108" w:hanging="283"/>
              <w:rPr>
                <w:rFonts w:ascii="Arial" w:eastAsia="Arial" w:hAnsi="Arial" w:cs="Arial"/>
                <w:color w:val="000000"/>
                <w:sz w:val="20"/>
                <w:szCs w:val="20"/>
              </w:rPr>
            </w:pPr>
            <w:r>
              <w:rPr>
                <w:rFonts w:ascii="Symbol" w:hAnsi="Symbol"/>
                <w:color w:val="000000"/>
                <w:sz w:val="20"/>
              </w:rPr>
              <w:t></w:t>
            </w:r>
            <w:r>
              <w:rPr>
                <w:rFonts w:ascii="Symbol" w:hAnsi="Symbol"/>
                <w:color w:val="000000"/>
                <w:sz w:val="20"/>
              </w:rPr>
              <w:t></w:t>
            </w:r>
            <w:r>
              <w:rPr>
                <w:rFonts w:ascii="Symbol" w:hAnsi="Symbol"/>
                <w:color w:val="000000"/>
                <w:sz w:val="20"/>
              </w:rPr>
              <w:t></w:t>
            </w:r>
            <w:r>
              <w:rPr>
                <w:rFonts w:ascii="Symbol" w:hAnsi="Symbol"/>
                <w:color w:val="000000"/>
                <w:sz w:val="20"/>
              </w:rPr>
              <w:t></w:t>
            </w:r>
            <w:r>
              <w:rPr>
                <w:rFonts w:ascii="Arial" w:hAnsi="Arial"/>
                <w:color w:val="000000"/>
                <w:sz w:val="20"/>
              </w:rPr>
              <w:t>Development of a training module for procurement staff, including training trainers at a recognised training institution</w:t>
            </w:r>
          </w:p>
        </w:tc>
        <w:tc>
          <w:tcPr>
            <w:tcW w:w="36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A18E7E8" w14:textId="77777777" w:rsidR="00CD3F82" w:rsidRDefault="00CD3F82" w:rsidP="00BB5EBB">
            <w:pPr>
              <w:widowControl w:val="0"/>
              <w:spacing w:before="85" w:line="290" w:lineRule="auto"/>
              <w:ind w:left="105" w:right="991"/>
              <w:rPr>
                <w:rFonts w:ascii="Arial" w:hAnsi="Arial"/>
                <w:color w:val="000000"/>
                <w:sz w:val="20"/>
              </w:rPr>
            </w:pPr>
            <w:r>
              <w:rPr>
                <w:rFonts w:ascii="Arial" w:hAnsi="Arial"/>
                <w:color w:val="000000"/>
                <w:sz w:val="20"/>
              </w:rPr>
              <w:t>National long-term experts</w:t>
            </w:r>
          </w:p>
          <w:p w14:paraId="38858D78" w14:textId="77777777" w:rsidR="00CD3F82" w:rsidRDefault="00CD3F82" w:rsidP="00BB5EBB">
            <w:pPr>
              <w:widowControl w:val="0"/>
              <w:spacing w:before="85" w:line="290" w:lineRule="auto"/>
              <w:ind w:left="105" w:right="991"/>
            </w:pPr>
            <w:r>
              <w:rPr>
                <w:rFonts w:ascii="Arial" w:hAnsi="Arial"/>
                <w:color w:val="000000"/>
                <w:sz w:val="20"/>
              </w:rPr>
              <w:t>Materials and equipment</w:t>
            </w:r>
          </w:p>
        </w:tc>
        <w:tc>
          <w:tcPr>
            <w:tcW w:w="38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90F46E" w14:textId="77777777" w:rsidR="00CD3F82" w:rsidRDefault="00CD3F82" w:rsidP="00BB5EBB"/>
        </w:tc>
      </w:tr>
      <w:bookmarkEnd w:id="13"/>
    </w:tbl>
    <w:p w14:paraId="1B586548" w14:textId="77777777" w:rsidR="0029462A" w:rsidRDefault="0029462A" w:rsidP="002242E0"/>
    <w:sectPr w:rsidR="0029462A" w:rsidSect="002242E0">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F82"/>
    <w:rsid w:val="00077221"/>
    <w:rsid w:val="00090EA4"/>
    <w:rsid w:val="002242E0"/>
    <w:rsid w:val="002329F5"/>
    <w:rsid w:val="0029462A"/>
    <w:rsid w:val="004B3EC4"/>
    <w:rsid w:val="00730981"/>
    <w:rsid w:val="00CD3F8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CB01A"/>
  <w15:chartTrackingRefBased/>
  <w15:docId w15:val="{8718CA6C-BC69-4E82-A715-22FB4912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F82"/>
    <w:pPr>
      <w:spacing w:after="0" w:line="259" w:lineRule="auto"/>
    </w:pPr>
    <w:rPr>
      <w:rFonts w:ascii="Calibri" w:eastAsia="Calibri" w:hAnsi="Calibri" w:cs="Calibri"/>
      <w:kern w:val="0"/>
      <w:sz w:val="22"/>
      <w:szCs w:val="22"/>
      <w:lang w:val="en-GB" w:eastAsia="de-DE"/>
      <w14:ligatures w14:val="none"/>
    </w:rPr>
  </w:style>
  <w:style w:type="paragraph" w:styleId="Heading1">
    <w:name w:val="heading 1"/>
    <w:basedOn w:val="Normal"/>
    <w:next w:val="Normal"/>
    <w:link w:val="Heading1Char"/>
    <w:uiPriority w:val="9"/>
    <w:qFormat/>
    <w:rsid w:val="00CD3F8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ID" w:eastAsia="en-US"/>
      <w14:ligatures w14:val="standardContextual"/>
    </w:rPr>
  </w:style>
  <w:style w:type="paragraph" w:styleId="Heading2">
    <w:name w:val="heading 2"/>
    <w:basedOn w:val="Normal"/>
    <w:next w:val="Normal"/>
    <w:link w:val="Heading2Char"/>
    <w:uiPriority w:val="9"/>
    <w:semiHidden/>
    <w:unhideWhenUsed/>
    <w:qFormat/>
    <w:rsid w:val="00CD3F8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ID" w:eastAsia="en-US"/>
      <w14:ligatures w14:val="standardContextual"/>
    </w:rPr>
  </w:style>
  <w:style w:type="paragraph" w:styleId="Heading3">
    <w:name w:val="heading 3"/>
    <w:basedOn w:val="Normal"/>
    <w:next w:val="Normal"/>
    <w:link w:val="Heading3Char"/>
    <w:uiPriority w:val="9"/>
    <w:semiHidden/>
    <w:unhideWhenUsed/>
    <w:qFormat/>
    <w:rsid w:val="00CD3F8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ID" w:eastAsia="en-US"/>
      <w14:ligatures w14:val="standardContextual"/>
    </w:rPr>
  </w:style>
  <w:style w:type="paragraph" w:styleId="Heading4">
    <w:name w:val="heading 4"/>
    <w:basedOn w:val="Normal"/>
    <w:next w:val="Normal"/>
    <w:link w:val="Heading4Char"/>
    <w:uiPriority w:val="9"/>
    <w:semiHidden/>
    <w:unhideWhenUsed/>
    <w:qFormat/>
    <w:rsid w:val="00CD3F82"/>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ID" w:eastAsia="en-US"/>
      <w14:ligatures w14:val="standardContextual"/>
    </w:rPr>
  </w:style>
  <w:style w:type="paragraph" w:styleId="Heading5">
    <w:name w:val="heading 5"/>
    <w:basedOn w:val="Normal"/>
    <w:next w:val="Normal"/>
    <w:link w:val="Heading5Char"/>
    <w:uiPriority w:val="9"/>
    <w:semiHidden/>
    <w:unhideWhenUsed/>
    <w:qFormat/>
    <w:rsid w:val="00CD3F82"/>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ID" w:eastAsia="en-US"/>
      <w14:ligatures w14:val="standardContextual"/>
    </w:rPr>
  </w:style>
  <w:style w:type="paragraph" w:styleId="Heading6">
    <w:name w:val="heading 6"/>
    <w:basedOn w:val="Normal"/>
    <w:next w:val="Normal"/>
    <w:link w:val="Heading6Char"/>
    <w:uiPriority w:val="9"/>
    <w:semiHidden/>
    <w:unhideWhenUsed/>
    <w:qFormat/>
    <w:rsid w:val="00CD3F82"/>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ID" w:eastAsia="en-US"/>
      <w14:ligatures w14:val="standardContextual"/>
    </w:rPr>
  </w:style>
  <w:style w:type="paragraph" w:styleId="Heading7">
    <w:name w:val="heading 7"/>
    <w:basedOn w:val="Normal"/>
    <w:next w:val="Normal"/>
    <w:link w:val="Heading7Char"/>
    <w:uiPriority w:val="9"/>
    <w:semiHidden/>
    <w:unhideWhenUsed/>
    <w:qFormat/>
    <w:rsid w:val="00CD3F82"/>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ID" w:eastAsia="en-US"/>
      <w14:ligatures w14:val="standardContextual"/>
    </w:rPr>
  </w:style>
  <w:style w:type="paragraph" w:styleId="Heading8">
    <w:name w:val="heading 8"/>
    <w:basedOn w:val="Normal"/>
    <w:next w:val="Normal"/>
    <w:link w:val="Heading8Char"/>
    <w:uiPriority w:val="9"/>
    <w:semiHidden/>
    <w:unhideWhenUsed/>
    <w:qFormat/>
    <w:rsid w:val="00CD3F82"/>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ID" w:eastAsia="en-US"/>
      <w14:ligatures w14:val="standardContextual"/>
    </w:rPr>
  </w:style>
  <w:style w:type="paragraph" w:styleId="Heading9">
    <w:name w:val="heading 9"/>
    <w:basedOn w:val="Normal"/>
    <w:next w:val="Normal"/>
    <w:link w:val="Heading9Char"/>
    <w:uiPriority w:val="9"/>
    <w:semiHidden/>
    <w:unhideWhenUsed/>
    <w:qFormat/>
    <w:rsid w:val="00CD3F82"/>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ID"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F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3F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3F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3F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3F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3F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F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F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F82"/>
    <w:rPr>
      <w:rFonts w:eastAsiaTheme="majorEastAsia" w:cstheme="majorBidi"/>
      <w:color w:val="272727" w:themeColor="text1" w:themeTint="D8"/>
    </w:rPr>
  </w:style>
  <w:style w:type="paragraph" w:styleId="Title">
    <w:name w:val="Title"/>
    <w:basedOn w:val="Normal"/>
    <w:next w:val="Normal"/>
    <w:link w:val="TitleChar"/>
    <w:uiPriority w:val="10"/>
    <w:qFormat/>
    <w:rsid w:val="00CD3F82"/>
    <w:pPr>
      <w:spacing w:after="80" w:line="240" w:lineRule="auto"/>
      <w:contextualSpacing/>
    </w:pPr>
    <w:rPr>
      <w:rFonts w:asciiTheme="majorHAnsi" w:eastAsiaTheme="majorEastAsia" w:hAnsiTheme="majorHAnsi" w:cstheme="majorBidi"/>
      <w:spacing w:val="-10"/>
      <w:kern w:val="28"/>
      <w:sz w:val="56"/>
      <w:szCs w:val="56"/>
      <w:lang w:val="en-ID" w:eastAsia="en-US"/>
      <w14:ligatures w14:val="standardContextual"/>
    </w:rPr>
  </w:style>
  <w:style w:type="character" w:customStyle="1" w:styleId="TitleChar">
    <w:name w:val="Title Char"/>
    <w:basedOn w:val="DefaultParagraphFont"/>
    <w:link w:val="Title"/>
    <w:uiPriority w:val="10"/>
    <w:rsid w:val="00CD3F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F8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ID" w:eastAsia="en-US"/>
      <w14:ligatures w14:val="standardContextual"/>
    </w:rPr>
  </w:style>
  <w:style w:type="character" w:customStyle="1" w:styleId="SubtitleChar">
    <w:name w:val="Subtitle Char"/>
    <w:basedOn w:val="DefaultParagraphFont"/>
    <w:link w:val="Subtitle"/>
    <w:uiPriority w:val="11"/>
    <w:rsid w:val="00CD3F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F82"/>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ID" w:eastAsia="en-US"/>
      <w14:ligatures w14:val="standardContextual"/>
    </w:rPr>
  </w:style>
  <w:style w:type="character" w:customStyle="1" w:styleId="QuoteChar">
    <w:name w:val="Quote Char"/>
    <w:basedOn w:val="DefaultParagraphFont"/>
    <w:link w:val="Quote"/>
    <w:uiPriority w:val="29"/>
    <w:rsid w:val="00CD3F82"/>
    <w:rPr>
      <w:i/>
      <w:iCs/>
      <w:color w:val="404040" w:themeColor="text1" w:themeTint="BF"/>
    </w:rPr>
  </w:style>
  <w:style w:type="paragraph" w:styleId="ListParagraph">
    <w:name w:val="List Paragraph"/>
    <w:basedOn w:val="Normal"/>
    <w:uiPriority w:val="34"/>
    <w:qFormat/>
    <w:rsid w:val="00CD3F82"/>
    <w:pPr>
      <w:spacing w:after="160" w:line="278" w:lineRule="auto"/>
      <w:ind w:left="720"/>
      <w:contextualSpacing/>
    </w:pPr>
    <w:rPr>
      <w:rFonts w:asciiTheme="minorHAnsi" w:eastAsiaTheme="minorHAnsi" w:hAnsiTheme="minorHAnsi" w:cstheme="minorBidi"/>
      <w:kern w:val="2"/>
      <w:sz w:val="24"/>
      <w:szCs w:val="24"/>
      <w:lang w:val="en-ID" w:eastAsia="en-US"/>
      <w14:ligatures w14:val="standardContextual"/>
    </w:rPr>
  </w:style>
  <w:style w:type="character" w:styleId="IntenseEmphasis">
    <w:name w:val="Intense Emphasis"/>
    <w:basedOn w:val="DefaultParagraphFont"/>
    <w:uiPriority w:val="21"/>
    <w:qFormat/>
    <w:rsid w:val="00CD3F82"/>
    <w:rPr>
      <w:i/>
      <w:iCs/>
      <w:color w:val="0F4761" w:themeColor="accent1" w:themeShade="BF"/>
    </w:rPr>
  </w:style>
  <w:style w:type="paragraph" w:styleId="IntenseQuote">
    <w:name w:val="Intense Quote"/>
    <w:basedOn w:val="Normal"/>
    <w:next w:val="Normal"/>
    <w:link w:val="IntenseQuoteChar"/>
    <w:uiPriority w:val="30"/>
    <w:qFormat/>
    <w:rsid w:val="00CD3F8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ID" w:eastAsia="en-US"/>
      <w14:ligatures w14:val="standardContextual"/>
    </w:rPr>
  </w:style>
  <w:style w:type="character" w:customStyle="1" w:styleId="IntenseQuoteChar">
    <w:name w:val="Intense Quote Char"/>
    <w:basedOn w:val="DefaultParagraphFont"/>
    <w:link w:val="IntenseQuote"/>
    <w:uiPriority w:val="30"/>
    <w:rsid w:val="00CD3F82"/>
    <w:rPr>
      <w:i/>
      <w:iCs/>
      <w:color w:val="0F4761" w:themeColor="accent1" w:themeShade="BF"/>
    </w:rPr>
  </w:style>
  <w:style w:type="character" w:styleId="IntenseReference">
    <w:name w:val="Intense Reference"/>
    <w:basedOn w:val="DefaultParagraphFont"/>
    <w:uiPriority w:val="32"/>
    <w:qFormat/>
    <w:rsid w:val="00CD3F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edb053-9f63-48e7-9244-73baee5263f4">
      <Terms xmlns="http://schemas.microsoft.com/office/infopath/2007/PartnerControls"/>
    </lcf76f155ced4ddcb4097134ff3c332f>
    <TaxCatchAll xmlns="efdbac2d-db2f-4962-af56-39c8bab42de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F70F8FE1EA916419E731E645CD9D54B" ma:contentTypeVersion="11" ma:contentTypeDescription="Ein neues Dokument erstellen." ma:contentTypeScope="" ma:versionID="e863823c05cdc1275ea7cdfd53a00e0e">
  <xsd:schema xmlns:xsd="http://www.w3.org/2001/XMLSchema" xmlns:xs="http://www.w3.org/2001/XMLSchema" xmlns:p="http://schemas.microsoft.com/office/2006/metadata/properties" xmlns:ns2="5aedb053-9f63-48e7-9244-73baee5263f4" xmlns:ns3="efdbac2d-db2f-4962-af56-39c8bab42dec" targetNamespace="http://schemas.microsoft.com/office/2006/metadata/properties" ma:root="true" ma:fieldsID="a81d3a8fedf6d0255a8756e6cb6d9c35" ns2:_="" ns3:_="">
    <xsd:import namespace="5aedb053-9f63-48e7-9244-73baee5263f4"/>
    <xsd:import namespace="efdbac2d-db2f-4962-af56-39c8bab42d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edb053-9f63-48e7-9244-73baee5263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dbac2d-db2f-4962-af56-39c8bab42de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87f0859-67b6-4e07-ac65-1aa041a6b20a}" ma:internalName="TaxCatchAll" ma:showField="CatchAllData" ma:web="efdbac2d-db2f-4962-af56-39c8bab42d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15D778-48BD-4BD1-9161-A11889C3E0C5}">
  <ds:schemaRefs>
    <ds:schemaRef ds:uri="http://schemas.microsoft.com/office/2006/metadata/properties"/>
    <ds:schemaRef ds:uri="5aedb053-9f63-48e7-9244-73baee5263f4"/>
    <ds:schemaRef ds:uri="http://schemas.microsoft.com/office/2006/documentManagement/types"/>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efdbac2d-db2f-4962-af56-39c8bab42dec"/>
    <ds:schemaRef ds:uri="http://www.w3.org/XML/1998/namespace"/>
  </ds:schemaRefs>
</ds:datastoreItem>
</file>

<file path=customXml/itemProps2.xml><?xml version="1.0" encoding="utf-8"?>
<ds:datastoreItem xmlns:ds="http://schemas.openxmlformats.org/officeDocument/2006/customXml" ds:itemID="{501A1088-9E7D-40FD-B888-B85C7D60A8AA}">
  <ds:schemaRefs>
    <ds:schemaRef ds:uri="http://schemas.microsoft.com/sharepoint/v3/contenttype/forms"/>
  </ds:schemaRefs>
</ds:datastoreItem>
</file>

<file path=customXml/itemProps3.xml><?xml version="1.0" encoding="utf-8"?>
<ds:datastoreItem xmlns:ds="http://schemas.openxmlformats.org/officeDocument/2006/customXml" ds:itemID="{ADDF74A0-1BC0-4523-8B74-1FFB8342B0D9}"/>
</file>

<file path=docProps/app.xml><?xml version="1.0" encoding="utf-8"?>
<Properties xmlns="http://schemas.openxmlformats.org/officeDocument/2006/extended-properties" xmlns:vt="http://schemas.openxmlformats.org/officeDocument/2006/docPropsVTypes">
  <Template>Normal</Template>
  <TotalTime>0</TotalTime>
  <Pages>14</Pages>
  <Words>3932</Words>
  <Characters>22417</Characters>
  <Application>Microsoft Office Word</Application>
  <DocSecurity>0</DocSecurity>
  <Lines>186</Lines>
  <Paragraphs>52</Paragraphs>
  <ScaleCrop>false</ScaleCrop>
  <Company>GIZ GmbH</Company>
  <LinksUpToDate>false</LinksUpToDate>
  <CharactersWithSpaces>26297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Widanti, Verena GIZ ID</dc:creator>
  <cp:keywords/>
  <dc:description/>
  <cp:lastModifiedBy>Wildani, Nila GIZ ID</cp:lastModifiedBy>
  <cp:revision>2</cp:revision>
  <dcterms:created xsi:type="dcterms:W3CDTF">2026-03-03T04:27:00Z</dcterms:created>
  <dcterms:modified xsi:type="dcterms:W3CDTF">2026-03-03T04:27:00Z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0x0101006F70F8FE1EA916419E731E645CD9D54B</vt:lpwstr>
  </property>
</Properties>
</file>